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9765" w14:textId="77777777" w:rsidR="00480B15" w:rsidRDefault="00480B15" w:rsidP="00480B15">
      <w:pPr>
        <w:pStyle w:val="BodyText"/>
        <w:jc w:val="right"/>
        <w:rPr>
          <w:rFonts w:ascii="Arial" w:hAnsi="Arial" w:cs="Arial"/>
          <w:b/>
          <w:noProof/>
          <w:sz w:val="28"/>
          <w:szCs w:val="28"/>
        </w:rPr>
      </w:pPr>
    </w:p>
    <w:p w14:paraId="4CDBCD0A" w14:textId="77777777" w:rsidR="00480B15" w:rsidRDefault="00480B15" w:rsidP="00480B15">
      <w:pPr>
        <w:jc w:val="center"/>
        <w:rPr>
          <w:rFonts w:ascii="Arial" w:hAnsi="Arial" w:cs="Arial"/>
        </w:rPr>
      </w:pPr>
      <w:r>
        <w:rPr>
          <w:rFonts w:ascii="Arial" w:hAnsi="Arial" w:cs="Arial"/>
          <w:noProof/>
          <w:lang w:eastAsia="en-GB"/>
        </w:rPr>
        <w:drawing>
          <wp:inline distT="0" distB="0" distL="0" distR="0" wp14:anchorId="0C2CDF55" wp14:editId="30806EC9">
            <wp:extent cx="1968500" cy="2641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500" cy="2641600"/>
                    </a:xfrm>
                    <a:prstGeom prst="rect">
                      <a:avLst/>
                    </a:prstGeom>
                    <a:noFill/>
                    <a:ln>
                      <a:noFill/>
                    </a:ln>
                  </pic:spPr>
                </pic:pic>
              </a:graphicData>
            </a:graphic>
          </wp:inline>
        </w:drawing>
      </w:r>
    </w:p>
    <w:p w14:paraId="2755E02F" w14:textId="77777777" w:rsidR="00480B15" w:rsidRDefault="00480B15" w:rsidP="00480B15">
      <w:pPr>
        <w:jc w:val="center"/>
        <w:rPr>
          <w:rFonts w:ascii="Arial" w:hAnsi="Arial" w:cs="Arial"/>
        </w:rPr>
      </w:pPr>
    </w:p>
    <w:p w14:paraId="248645F7" w14:textId="1D1491B2" w:rsidR="00480B15" w:rsidRDefault="005D752E" w:rsidP="005D752E">
      <w:pPr>
        <w:spacing w:after="0" w:line="360" w:lineRule="auto"/>
        <w:jc w:val="center"/>
        <w:rPr>
          <w:rFonts w:ascii="Arial" w:hAnsi="Arial" w:cs="Arial"/>
          <w:b/>
          <w:noProof/>
          <w:sz w:val="28"/>
          <w:szCs w:val="28"/>
          <w:lang w:eastAsia="en-ZA"/>
        </w:rPr>
      </w:pPr>
      <w:r w:rsidRPr="00B65CDE">
        <w:rPr>
          <w:rFonts w:ascii="Arial" w:hAnsi="Arial" w:cs="Arial"/>
          <w:b/>
          <w:sz w:val="28"/>
          <w:szCs w:val="28"/>
        </w:rPr>
        <w:t>PROTOCOL ON PROCEDURE TO BE FOLLOWED</w:t>
      </w:r>
      <w:r>
        <w:rPr>
          <w:rFonts w:ascii="Arial" w:hAnsi="Arial" w:cs="Arial"/>
          <w:b/>
          <w:sz w:val="28"/>
          <w:szCs w:val="28"/>
        </w:rPr>
        <w:t xml:space="preserve"> IN THE CASE </w:t>
      </w:r>
      <w:r w:rsidRPr="00B65CDE">
        <w:rPr>
          <w:rFonts w:ascii="Arial" w:hAnsi="Arial" w:cs="Arial"/>
          <w:b/>
          <w:noProof/>
          <w:sz w:val="28"/>
          <w:szCs w:val="28"/>
          <w:lang w:eastAsia="en-ZA"/>
        </w:rPr>
        <w:t>OF</w:t>
      </w:r>
      <w:r>
        <w:rPr>
          <w:rFonts w:ascii="Arial" w:hAnsi="Arial" w:cs="Arial"/>
          <w:b/>
          <w:noProof/>
          <w:sz w:val="28"/>
          <w:szCs w:val="28"/>
          <w:lang w:eastAsia="en-ZA"/>
        </w:rPr>
        <w:t xml:space="preserve"> </w:t>
      </w:r>
      <w:r w:rsidRPr="005D752E">
        <w:rPr>
          <w:rFonts w:ascii="Arial" w:hAnsi="Arial" w:cs="Arial"/>
          <w:b/>
          <w:noProof/>
          <w:sz w:val="28"/>
          <w:szCs w:val="28"/>
          <w:lang w:eastAsia="en-ZA"/>
        </w:rPr>
        <w:t>CONDUCTING FORENSIC PSYCHIATRIC OBSERVATIONS IN RESPECT OF ACCUSED PERSONS</w:t>
      </w:r>
    </w:p>
    <w:p w14:paraId="3926286A" w14:textId="7957396E" w:rsidR="005D752E" w:rsidRPr="005D752E" w:rsidRDefault="005D752E" w:rsidP="005D752E">
      <w:pPr>
        <w:spacing w:after="0" w:line="360" w:lineRule="auto"/>
        <w:jc w:val="center"/>
        <w:rPr>
          <w:rFonts w:ascii="Arial" w:hAnsi="Arial" w:cs="Arial"/>
          <w:b/>
          <w:bCs/>
          <w:sz w:val="28"/>
        </w:rPr>
      </w:pPr>
      <w:r w:rsidRPr="005D752E">
        <w:rPr>
          <w:rFonts w:ascii="Arial" w:hAnsi="Arial" w:cs="Arial"/>
          <w:b/>
          <w:bCs/>
          <w:sz w:val="28"/>
        </w:rPr>
        <w:t>(MENTAL HEALTH OBSERVATION AND RELATED MATTERS PROTOCOL)</w:t>
      </w:r>
    </w:p>
    <w:p w14:paraId="7EE94253" w14:textId="77777777" w:rsidR="00480B15" w:rsidRDefault="00480B15" w:rsidP="00480B15">
      <w:pPr>
        <w:jc w:val="center"/>
        <w:rPr>
          <w:rFonts w:ascii="Arial" w:hAnsi="Arial" w:cs="Arial"/>
        </w:rPr>
      </w:pPr>
    </w:p>
    <w:p w14:paraId="55A26542" w14:textId="77777777" w:rsidR="00480B15" w:rsidRDefault="00480B15" w:rsidP="00480B15">
      <w:pPr>
        <w:jc w:val="center"/>
        <w:rPr>
          <w:rFonts w:ascii="Arial" w:hAnsi="Arial" w:cs="Arial"/>
          <w:b/>
          <w:u w:val="single"/>
        </w:rPr>
      </w:pPr>
    </w:p>
    <w:p w14:paraId="52137F99" w14:textId="77777777" w:rsidR="00480B15" w:rsidRDefault="00480B15" w:rsidP="00480B15">
      <w:pPr>
        <w:jc w:val="center"/>
        <w:rPr>
          <w:rFonts w:ascii="Arial" w:hAnsi="Arial" w:cs="Arial"/>
          <w:b/>
          <w:u w:val="single"/>
        </w:rPr>
      </w:pPr>
    </w:p>
    <w:p w14:paraId="5112FCA1" w14:textId="77777777" w:rsidR="00480B15" w:rsidRDefault="00480B15" w:rsidP="00480B15">
      <w:pPr>
        <w:jc w:val="center"/>
        <w:rPr>
          <w:rFonts w:ascii="Arial" w:hAnsi="Arial" w:cs="Arial"/>
          <w:b/>
          <w:u w:val="single"/>
        </w:rPr>
      </w:pPr>
    </w:p>
    <w:p w14:paraId="6072837A" w14:textId="77777777" w:rsidR="00480B15" w:rsidRDefault="00480B15" w:rsidP="00480B15">
      <w:pPr>
        <w:jc w:val="center"/>
        <w:rPr>
          <w:rFonts w:ascii="Arial" w:hAnsi="Arial" w:cs="Arial"/>
          <w:b/>
          <w:u w:val="single"/>
        </w:rPr>
      </w:pPr>
    </w:p>
    <w:p w14:paraId="1B2450FC" w14:textId="148F7A78" w:rsidR="00480B15" w:rsidRDefault="00480B15" w:rsidP="00480B15">
      <w:pPr>
        <w:jc w:val="center"/>
        <w:rPr>
          <w:rFonts w:ascii="Arial" w:hAnsi="Arial" w:cs="Arial"/>
          <w:b/>
          <w:u w:val="single"/>
        </w:rPr>
      </w:pPr>
    </w:p>
    <w:p w14:paraId="032FC2DE" w14:textId="77777777" w:rsidR="005D752E" w:rsidRDefault="005D752E" w:rsidP="00480B15">
      <w:pPr>
        <w:jc w:val="center"/>
        <w:rPr>
          <w:rFonts w:ascii="Arial" w:hAnsi="Arial" w:cs="Arial"/>
          <w:b/>
          <w:u w:val="single"/>
        </w:rPr>
      </w:pPr>
    </w:p>
    <w:p w14:paraId="5B439389" w14:textId="77777777" w:rsidR="00480B15" w:rsidRDefault="00480B15" w:rsidP="00480B15">
      <w:pPr>
        <w:jc w:val="center"/>
        <w:rPr>
          <w:rFonts w:ascii="Arial" w:hAnsi="Arial" w:cs="Arial"/>
          <w:b/>
          <w:lang w:val="en-US"/>
        </w:rPr>
      </w:pPr>
      <w:r>
        <w:rPr>
          <w:rFonts w:ascii="Arial" w:hAnsi="Arial" w:cs="Arial"/>
          <w:b/>
          <w:lang w:val="en-US"/>
        </w:rPr>
        <w:t xml:space="preserve">The Establishment of a New, Modernized, Efficient, Effective and Transformed </w:t>
      </w:r>
    </w:p>
    <w:p w14:paraId="4A7FCD41" w14:textId="77777777" w:rsidR="00480B15" w:rsidRDefault="00480B15" w:rsidP="00480B15">
      <w:pPr>
        <w:jc w:val="center"/>
        <w:rPr>
          <w:rFonts w:ascii="Arial" w:hAnsi="Arial" w:cs="Arial"/>
          <w:b/>
          <w:lang w:val="en-US"/>
        </w:rPr>
      </w:pPr>
      <w:r>
        <w:rPr>
          <w:rFonts w:ascii="Arial" w:hAnsi="Arial" w:cs="Arial"/>
          <w:b/>
          <w:lang w:val="en-US"/>
        </w:rPr>
        <w:t xml:space="preserve">Criminal Justice System for </w:t>
      </w:r>
      <w:smartTag w:uri="urn:schemas-microsoft-com:office:smarttags" w:element="place">
        <w:smartTag w:uri="urn:schemas-microsoft-com:office:smarttags" w:element="country-region">
          <w:r>
            <w:rPr>
              <w:rFonts w:ascii="Arial" w:hAnsi="Arial" w:cs="Arial"/>
              <w:b/>
              <w:lang w:val="en-US"/>
            </w:rPr>
            <w:t>South Africa</w:t>
          </w:r>
        </w:smartTag>
      </w:smartTag>
    </w:p>
    <w:p w14:paraId="23F21254" w14:textId="77777777" w:rsidR="00480B15" w:rsidRDefault="00480B15" w:rsidP="00480B15">
      <w:pPr>
        <w:jc w:val="center"/>
        <w:rPr>
          <w:rFonts w:ascii="Arial" w:hAnsi="Arial" w:cs="Arial"/>
          <w:b/>
          <w:sz w:val="28"/>
          <w:szCs w:val="28"/>
          <w:lang w:val="en-US"/>
        </w:rPr>
      </w:pPr>
      <w:r>
        <w:rPr>
          <w:rFonts w:ascii="Arial" w:hAnsi="Arial" w:cs="Arial"/>
          <w:b/>
          <w:bCs/>
          <w:i/>
          <w:iCs/>
          <w:sz w:val="28"/>
          <w:szCs w:val="28"/>
        </w:rPr>
        <w:br w:type="page"/>
      </w:r>
    </w:p>
    <w:p w14:paraId="18B5E095" w14:textId="77777777" w:rsidR="00480B15" w:rsidRDefault="00480B15" w:rsidP="00480B15">
      <w:pPr>
        <w:jc w:val="center"/>
        <w:rPr>
          <w:rFonts w:ascii="Arial" w:hAnsi="Arial" w:cs="Arial"/>
          <w:b/>
          <w:sz w:val="28"/>
          <w:szCs w:val="28"/>
        </w:rPr>
      </w:pPr>
    </w:p>
    <w:p w14:paraId="14757339" w14:textId="77777777" w:rsidR="00480B15" w:rsidRDefault="00480B15" w:rsidP="00480B15">
      <w:pPr>
        <w:jc w:val="center"/>
        <w:rPr>
          <w:rFonts w:ascii="Arial" w:hAnsi="Arial" w:cs="Arial"/>
          <w:b/>
          <w:sz w:val="28"/>
          <w:szCs w:val="28"/>
        </w:rPr>
      </w:pPr>
    </w:p>
    <w:p w14:paraId="78D202EF" w14:textId="77777777" w:rsidR="00480B15" w:rsidRDefault="00480B15" w:rsidP="00480B15">
      <w:pPr>
        <w:jc w:val="center"/>
        <w:rPr>
          <w:rFonts w:ascii="Arial" w:hAnsi="Arial" w:cs="Arial"/>
          <w:b/>
          <w:sz w:val="28"/>
          <w:szCs w:val="28"/>
        </w:rPr>
      </w:pPr>
    </w:p>
    <w:p w14:paraId="2BC771A1" w14:textId="77777777" w:rsidR="00480B15" w:rsidRDefault="00480B15" w:rsidP="00480B15">
      <w:pPr>
        <w:jc w:val="center"/>
        <w:rPr>
          <w:rFonts w:ascii="Arial" w:hAnsi="Arial" w:cs="Arial"/>
          <w:b/>
          <w:sz w:val="28"/>
          <w:szCs w:val="28"/>
        </w:rPr>
      </w:pPr>
    </w:p>
    <w:p w14:paraId="1D5EE90F" w14:textId="77777777" w:rsidR="00480B15" w:rsidRDefault="00480B15" w:rsidP="00480B15">
      <w:pPr>
        <w:jc w:val="center"/>
        <w:rPr>
          <w:rFonts w:ascii="Arial" w:hAnsi="Arial" w:cs="Arial"/>
          <w:b/>
          <w:sz w:val="28"/>
          <w:szCs w:val="28"/>
        </w:rPr>
      </w:pPr>
    </w:p>
    <w:p w14:paraId="5D1FA76F" w14:textId="77777777" w:rsidR="00480B15" w:rsidRDefault="00480B15" w:rsidP="00480B15">
      <w:pPr>
        <w:jc w:val="center"/>
        <w:rPr>
          <w:rFonts w:ascii="Arial" w:hAnsi="Arial" w:cs="Arial"/>
          <w:b/>
          <w:sz w:val="28"/>
          <w:szCs w:val="28"/>
        </w:rPr>
      </w:pPr>
    </w:p>
    <w:p w14:paraId="22673600" w14:textId="77777777" w:rsidR="00480B15" w:rsidRDefault="00480B15" w:rsidP="00480B15">
      <w:pPr>
        <w:jc w:val="center"/>
        <w:rPr>
          <w:rFonts w:ascii="Arial" w:hAnsi="Arial" w:cs="Arial"/>
          <w:b/>
          <w:sz w:val="28"/>
          <w:szCs w:val="28"/>
        </w:rPr>
      </w:pPr>
    </w:p>
    <w:p w14:paraId="6C8F6E52" w14:textId="5B446B7D" w:rsidR="00480B15" w:rsidRDefault="00480B15" w:rsidP="00480B15">
      <w:pPr>
        <w:jc w:val="center"/>
        <w:rPr>
          <w:rFonts w:ascii="Arial" w:hAnsi="Arial" w:cs="Arial"/>
          <w:b/>
          <w:sz w:val="28"/>
          <w:szCs w:val="28"/>
        </w:rPr>
      </w:pPr>
      <w:r>
        <w:rPr>
          <w:rFonts w:ascii="Arial" w:hAnsi="Arial" w:cs="Arial"/>
          <w:b/>
          <w:sz w:val="28"/>
          <w:szCs w:val="28"/>
        </w:rPr>
        <w:t xml:space="preserve">MENTAL </w:t>
      </w:r>
      <w:r w:rsidR="000767A2">
        <w:rPr>
          <w:rFonts w:ascii="Arial" w:hAnsi="Arial" w:cs="Arial"/>
          <w:b/>
          <w:sz w:val="28"/>
          <w:szCs w:val="28"/>
        </w:rPr>
        <w:t xml:space="preserve">HEALTH </w:t>
      </w:r>
      <w:r>
        <w:rPr>
          <w:rFonts w:ascii="Arial" w:hAnsi="Arial" w:cs="Arial"/>
          <w:b/>
          <w:sz w:val="28"/>
          <w:szCs w:val="28"/>
        </w:rPr>
        <w:t>OBSERVATION AND RELATED MATTERS PROTOCOL</w:t>
      </w:r>
    </w:p>
    <w:p w14:paraId="55883533" w14:textId="253D5C80" w:rsidR="00480B15" w:rsidRDefault="00480B15" w:rsidP="00480B15">
      <w:pPr>
        <w:jc w:val="center"/>
        <w:rPr>
          <w:rFonts w:ascii="Arial" w:hAnsi="Arial" w:cs="Arial"/>
        </w:rPr>
      </w:pPr>
      <w:r>
        <w:rPr>
          <w:rFonts w:ascii="Arial" w:hAnsi="Arial" w:cs="Arial"/>
        </w:rPr>
        <w:t>This Mental</w:t>
      </w:r>
      <w:r w:rsidR="000767A2">
        <w:rPr>
          <w:rFonts w:ascii="Arial" w:hAnsi="Arial" w:cs="Arial"/>
        </w:rPr>
        <w:t xml:space="preserve"> Health </w:t>
      </w:r>
      <w:r>
        <w:rPr>
          <w:rFonts w:ascii="Arial" w:hAnsi="Arial" w:cs="Arial"/>
        </w:rPr>
        <w:t xml:space="preserve">Observation and Related Matters Protocol deals with the procedures and practices in respect of enquiries into the mental health of accused persons in terms of sections 77, 78 and 79 of the of the </w:t>
      </w:r>
      <w:r w:rsidRPr="00347093">
        <w:rPr>
          <w:rFonts w:ascii="Arial" w:hAnsi="Arial" w:cs="Arial"/>
          <w:i/>
        </w:rPr>
        <w:t>Criminal Procedure Act, 51 of 1977</w:t>
      </w:r>
      <w:r w:rsidR="00347093">
        <w:rPr>
          <w:rFonts w:ascii="Arial" w:hAnsi="Arial" w:cs="Arial"/>
        </w:rPr>
        <w:t>,</w:t>
      </w:r>
      <w:r>
        <w:rPr>
          <w:rFonts w:ascii="Arial" w:hAnsi="Arial" w:cs="Arial"/>
        </w:rPr>
        <w:t xml:space="preserve"> and following court procedures. It does not deal with the procedures in respect of other persons who may require mental health care such as </w:t>
      </w:r>
      <w:r w:rsidR="008714E4">
        <w:rPr>
          <w:rFonts w:ascii="Arial" w:hAnsi="Arial" w:cs="Arial"/>
        </w:rPr>
        <w:t>S</w:t>
      </w:r>
      <w:r>
        <w:rPr>
          <w:rFonts w:ascii="Arial" w:hAnsi="Arial" w:cs="Arial"/>
        </w:rPr>
        <w:t xml:space="preserve">tate </w:t>
      </w:r>
      <w:r w:rsidR="00D40795">
        <w:rPr>
          <w:rFonts w:ascii="Arial" w:hAnsi="Arial" w:cs="Arial"/>
        </w:rPr>
        <w:t>patients,</w:t>
      </w:r>
      <w:r>
        <w:rPr>
          <w:rFonts w:ascii="Arial" w:hAnsi="Arial" w:cs="Arial"/>
        </w:rPr>
        <w:t xml:space="preserve"> sentenced </w:t>
      </w:r>
      <w:proofErr w:type="gramStart"/>
      <w:r>
        <w:rPr>
          <w:rFonts w:ascii="Arial" w:hAnsi="Arial" w:cs="Arial"/>
        </w:rPr>
        <w:t>offenders</w:t>
      </w:r>
      <w:proofErr w:type="gramEnd"/>
      <w:r>
        <w:rPr>
          <w:rFonts w:ascii="Arial" w:hAnsi="Arial" w:cs="Arial"/>
        </w:rPr>
        <w:t xml:space="preserve"> or members of the public. Furthermore, it does not address the procedures and practices in the case of children.</w:t>
      </w:r>
    </w:p>
    <w:p w14:paraId="656DD7A4" w14:textId="77777777" w:rsidR="00480B15" w:rsidRDefault="00480B15" w:rsidP="00480B15">
      <w:pPr>
        <w:pStyle w:val="Heading1"/>
        <w:keepNext w:val="0"/>
        <w:numPr>
          <w:ilvl w:val="0"/>
          <w:numId w:val="0"/>
        </w:numPr>
        <w:spacing w:before="0" w:after="0"/>
        <w:ind w:left="567" w:hanging="567"/>
        <w:rPr>
          <w:rFonts w:cs="Arial"/>
        </w:rPr>
      </w:pPr>
    </w:p>
    <w:p w14:paraId="41F6A0EB" w14:textId="77777777" w:rsidR="00480B15" w:rsidRDefault="00480B15" w:rsidP="005D752E">
      <w:pPr>
        <w:jc w:val="center"/>
        <w:rPr>
          <w:rFonts w:ascii="Arial" w:hAnsi="Arial" w:cs="Arial"/>
          <w:b/>
        </w:rPr>
      </w:pPr>
      <w:r>
        <w:rPr>
          <w:rFonts w:ascii="Arial" w:hAnsi="Arial" w:cs="Arial"/>
        </w:rPr>
        <w:br w:type="page"/>
      </w:r>
      <w:r>
        <w:rPr>
          <w:rFonts w:ascii="Arial" w:hAnsi="Arial" w:cs="Arial"/>
          <w:b/>
        </w:rPr>
        <w:lastRenderedPageBreak/>
        <w:t>THE DEPARTMENT OF JUSTICE AND CONSTITUTIONAL DEVELOPMENT</w:t>
      </w:r>
    </w:p>
    <w:p w14:paraId="2D883841" w14:textId="77777777" w:rsidR="00480B15" w:rsidRDefault="00480B15" w:rsidP="005D752E">
      <w:pPr>
        <w:jc w:val="center"/>
        <w:rPr>
          <w:rFonts w:ascii="Arial" w:hAnsi="Arial" w:cs="Arial"/>
          <w:b/>
        </w:rPr>
      </w:pPr>
      <w:r>
        <w:rPr>
          <w:rFonts w:ascii="Arial" w:hAnsi="Arial" w:cs="Arial"/>
          <w:b/>
        </w:rPr>
        <w:t>AND</w:t>
      </w:r>
    </w:p>
    <w:p w14:paraId="5DE2EA22" w14:textId="77777777" w:rsidR="00480B15" w:rsidRDefault="00480B15" w:rsidP="005D752E">
      <w:pPr>
        <w:jc w:val="center"/>
        <w:rPr>
          <w:rFonts w:ascii="Arial" w:hAnsi="Arial" w:cs="Arial"/>
          <w:b/>
        </w:rPr>
      </w:pPr>
      <w:r>
        <w:rPr>
          <w:rFonts w:ascii="Arial" w:hAnsi="Arial" w:cs="Arial"/>
          <w:b/>
        </w:rPr>
        <w:t>THE SOUTH AFRICAN POLICE SERVICE</w:t>
      </w:r>
    </w:p>
    <w:p w14:paraId="653CEFFE" w14:textId="77777777" w:rsidR="00480B15" w:rsidRDefault="00480B15" w:rsidP="005D752E">
      <w:pPr>
        <w:jc w:val="center"/>
        <w:rPr>
          <w:rFonts w:ascii="Arial" w:hAnsi="Arial" w:cs="Arial"/>
          <w:b/>
        </w:rPr>
      </w:pPr>
      <w:r>
        <w:rPr>
          <w:rFonts w:ascii="Arial" w:hAnsi="Arial" w:cs="Arial"/>
          <w:b/>
        </w:rPr>
        <w:t>AND</w:t>
      </w:r>
    </w:p>
    <w:p w14:paraId="6DCFD4B6" w14:textId="77777777" w:rsidR="00480B15" w:rsidRDefault="00480B15" w:rsidP="005D752E">
      <w:pPr>
        <w:jc w:val="center"/>
        <w:rPr>
          <w:rFonts w:ascii="Arial" w:hAnsi="Arial" w:cs="Arial"/>
          <w:b/>
        </w:rPr>
      </w:pPr>
      <w:r>
        <w:rPr>
          <w:rFonts w:ascii="Arial" w:hAnsi="Arial" w:cs="Arial"/>
          <w:b/>
        </w:rPr>
        <w:t>THE NATIONAL PROSECUTING AUTHORITY</w:t>
      </w:r>
    </w:p>
    <w:p w14:paraId="59204A78" w14:textId="77777777" w:rsidR="00480B15" w:rsidRDefault="00480B15" w:rsidP="005D752E">
      <w:pPr>
        <w:jc w:val="center"/>
        <w:rPr>
          <w:rFonts w:ascii="Arial" w:hAnsi="Arial" w:cs="Arial"/>
          <w:b/>
        </w:rPr>
      </w:pPr>
      <w:r>
        <w:rPr>
          <w:rFonts w:ascii="Arial" w:hAnsi="Arial" w:cs="Arial"/>
          <w:b/>
        </w:rPr>
        <w:t>AND</w:t>
      </w:r>
    </w:p>
    <w:p w14:paraId="46D5BD47" w14:textId="77777777" w:rsidR="00480B15" w:rsidRDefault="00480B15" w:rsidP="005D752E">
      <w:pPr>
        <w:jc w:val="center"/>
        <w:rPr>
          <w:rFonts w:ascii="Arial" w:hAnsi="Arial" w:cs="Arial"/>
          <w:b/>
        </w:rPr>
      </w:pPr>
      <w:r>
        <w:rPr>
          <w:rFonts w:ascii="Arial" w:hAnsi="Arial" w:cs="Arial"/>
          <w:b/>
        </w:rPr>
        <w:t>LEGAL AID SOUTH AFRICA</w:t>
      </w:r>
    </w:p>
    <w:p w14:paraId="10CB24E9" w14:textId="77777777" w:rsidR="00480B15" w:rsidRDefault="00480B15" w:rsidP="005D752E">
      <w:pPr>
        <w:jc w:val="center"/>
        <w:rPr>
          <w:rFonts w:ascii="Arial" w:hAnsi="Arial" w:cs="Arial"/>
          <w:b/>
        </w:rPr>
      </w:pPr>
      <w:r>
        <w:rPr>
          <w:rFonts w:ascii="Arial" w:hAnsi="Arial" w:cs="Arial"/>
          <w:b/>
        </w:rPr>
        <w:t>AND</w:t>
      </w:r>
    </w:p>
    <w:p w14:paraId="5C53C97F" w14:textId="77777777" w:rsidR="00480B15" w:rsidRDefault="00480B15" w:rsidP="005D752E">
      <w:pPr>
        <w:jc w:val="center"/>
        <w:rPr>
          <w:rFonts w:ascii="Arial" w:hAnsi="Arial" w:cs="Arial"/>
          <w:b/>
        </w:rPr>
      </w:pPr>
      <w:r>
        <w:rPr>
          <w:rFonts w:ascii="Arial" w:hAnsi="Arial" w:cs="Arial"/>
          <w:b/>
        </w:rPr>
        <w:t>THE NATIONAL AND PROVINCIAL DEPARTMENTS OF HEALTH</w:t>
      </w:r>
    </w:p>
    <w:p w14:paraId="1565F896" w14:textId="77777777" w:rsidR="00480B15" w:rsidRDefault="00480B15" w:rsidP="005D752E">
      <w:pPr>
        <w:jc w:val="center"/>
        <w:rPr>
          <w:rFonts w:ascii="Arial" w:hAnsi="Arial" w:cs="Arial"/>
          <w:b/>
        </w:rPr>
      </w:pPr>
      <w:r>
        <w:rPr>
          <w:rFonts w:ascii="Arial" w:hAnsi="Arial" w:cs="Arial"/>
          <w:b/>
        </w:rPr>
        <w:t>AND</w:t>
      </w:r>
    </w:p>
    <w:p w14:paraId="03FE581B" w14:textId="77777777" w:rsidR="00480B15" w:rsidRDefault="00480B15" w:rsidP="005D752E">
      <w:pPr>
        <w:spacing w:after="0"/>
        <w:jc w:val="center"/>
        <w:rPr>
          <w:rFonts w:ascii="Arial" w:hAnsi="Arial" w:cs="Arial"/>
          <w:b/>
        </w:rPr>
      </w:pPr>
      <w:r>
        <w:rPr>
          <w:rFonts w:ascii="Arial" w:hAnsi="Arial" w:cs="Arial"/>
          <w:b/>
        </w:rPr>
        <w:t>THE DEPARTMENT OF CORRECTIONAL SERVICES</w:t>
      </w:r>
    </w:p>
    <w:p w14:paraId="4F86AD78" w14:textId="77777777" w:rsidR="00480B15" w:rsidRDefault="00480B15" w:rsidP="00480B15">
      <w:pPr>
        <w:jc w:val="center"/>
        <w:rPr>
          <w:rFonts w:ascii="Arial" w:hAnsi="Arial" w:cs="Arial"/>
        </w:rPr>
      </w:pPr>
    </w:p>
    <w:p w14:paraId="7CB9AE21" w14:textId="77777777" w:rsidR="00480B15" w:rsidRDefault="00480B15" w:rsidP="00480B15">
      <w:pPr>
        <w:jc w:val="both"/>
        <w:rPr>
          <w:rFonts w:ascii="Arial" w:hAnsi="Arial" w:cs="Arial"/>
        </w:rPr>
      </w:pPr>
      <w:r>
        <w:rPr>
          <w:rFonts w:ascii="Arial" w:hAnsi="Arial" w:cs="Arial"/>
          <w:b/>
        </w:rPr>
        <w:t>WHEREAS</w:t>
      </w:r>
      <w:r>
        <w:rPr>
          <w:rFonts w:ascii="Arial" w:hAnsi="Arial" w:cs="Arial"/>
        </w:rPr>
        <w:t xml:space="preserve"> Cabinet, on 7 November 2007, approved a package of seven fundamental and far-reaching transformative changes (“the CJS Seven-Point-Plan”) that must be adopted and implemented in an integrated and holistic manner to achieve a new dynamic and coordinated Criminal Justice System;</w:t>
      </w:r>
    </w:p>
    <w:p w14:paraId="7A5A2A83" w14:textId="5E45E29E" w:rsidR="00480B15" w:rsidRDefault="00480B15" w:rsidP="00480B15">
      <w:pPr>
        <w:jc w:val="both"/>
        <w:rPr>
          <w:rFonts w:ascii="Arial" w:hAnsi="Arial" w:cs="Arial"/>
        </w:rPr>
      </w:pPr>
      <w:r>
        <w:rPr>
          <w:rFonts w:ascii="Arial" w:hAnsi="Arial" w:cs="Arial"/>
          <w:b/>
        </w:rPr>
        <w:t xml:space="preserve">AND WHEREAS </w:t>
      </w:r>
      <w:r>
        <w:rPr>
          <w:rFonts w:ascii="Arial" w:hAnsi="Arial" w:cs="Arial"/>
        </w:rPr>
        <w:t xml:space="preserve">one of the seven transformative changes adopted by Cabinet provides that practical </w:t>
      </w:r>
      <w:r w:rsidR="00D40795">
        <w:rPr>
          <w:rFonts w:ascii="Arial" w:hAnsi="Arial" w:cs="Arial"/>
        </w:rPr>
        <w:t>short- and medium-term</w:t>
      </w:r>
      <w:r>
        <w:rPr>
          <w:rFonts w:ascii="Arial" w:hAnsi="Arial" w:cs="Arial"/>
        </w:rPr>
        <w:t xml:space="preserve"> proposals to improve the performance of the courts should be developed;</w:t>
      </w:r>
    </w:p>
    <w:p w14:paraId="7123C9E4" w14:textId="77777777" w:rsidR="005D752E" w:rsidRDefault="005D752E" w:rsidP="005D752E">
      <w:pPr>
        <w:jc w:val="both"/>
        <w:rPr>
          <w:rFonts w:ascii="Arial" w:hAnsi="Arial" w:cs="Arial"/>
        </w:rPr>
      </w:pPr>
      <w:r w:rsidRPr="00CE4DE5">
        <w:rPr>
          <w:rFonts w:ascii="Arial" w:hAnsi="Arial" w:cs="Arial"/>
          <w:b/>
          <w:bCs/>
        </w:rPr>
        <w:t>AND WHEREAS</w:t>
      </w:r>
      <w:r>
        <w:rPr>
          <w:rFonts w:ascii="Arial" w:hAnsi="Arial" w:cs="Arial"/>
        </w:rPr>
        <w:t xml:space="preserve"> the agreement to and adoption of this Protocol was one of the initiatives flowing from the CJS Seven-Point-Plan;</w:t>
      </w:r>
    </w:p>
    <w:p w14:paraId="701DCD9C" w14:textId="77777777" w:rsidR="00480B15" w:rsidRDefault="00480B15" w:rsidP="00480B15">
      <w:pPr>
        <w:jc w:val="both"/>
        <w:rPr>
          <w:rFonts w:ascii="Arial" w:hAnsi="Arial" w:cs="Arial"/>
        </w:rPr>
      </w:pPr>
      <w:r>
        <w:rPr>
          <w:rFonts w:ascii="Arial" w:hAnsi="Arial" w:cs="Arial"/>
          <w:b/>
        </w:rPr>
        <w:t xml:space="preserve">ACKNOWLEDGING </w:t>
      </w:r>
      <w:r>
        <w:rPr>
          <w:rFonts w:ascii="Arial" w:hAnsi="Arial" w:cs="Arial"/>
        </w:rPr>
        <w:t xml:space="preserve">that the present processes in dealing with accused persons referred for an enquiry into and report on their mental condition in terms of the </w:t>
      </w:r>
      <w:r w:rsidRPr="00347093">
        <w:rPr>
          <w:rFonts w:ascii="Arial" w:hAnsi="Arial" w:cs="Arial"/>
          <w:i/>
        </w:rPr>
        <w:t>Criminal Procedure Act</w:t>
      </w:r>
      <w:r w:rsidR="00347093" w:rsidRPr="00347093">
        <w:rPr>
          <w:rFonts w:ascii="Arial" w:hAnsi="Arial" w:cs="Arial"/>
          <w:i/>
        </w:rPr>
        <w:t>,</w:t>
      </w:r>
      <w:r w:rsidRPr="00347093">
        <w:rPr>
          <w:rFonts w:ascii="Arial" w:hAnsi="Arial" w:cs="Arial"/>
          <w:i/>
        </w:rPr>
        <w:t xml:space="preserve"> 1977</w:t>
      </w:r>
      <w:r>
        <w:rPr>
          <w:rFonts w:ascii="Arial" w:hAnsi="Arial" w:cs="Arial"/>
        </w:rPr>
        <w:t>, is inefficient;</w:t>
      </w:r>
    </w:p>
    <w:p w14:paraId="4265DAC6" w14:textId="77777777" w:rsidR="00480B15" w:rsidRDefault="00480B15" w:rsidP="00480B15">
      <w:pPr>
        <w:jc w:val="both"/>
        <w:rPr>
          <w:rFonts w:ascii="Arial" w:hAnsi="Arial" w:cs="Arial"/>
        </w:rPr>
      </w:pPr>
      <w:r>
        <w:rPr>
          <w:rFonts w:ascii="Arial" w:hAnsi="Arial" w:cs="Arial"/>
          <w:b/>
        </w:rPr>
        <w:t xml:space="preserve">ACKNOWLEDGING </w:t>
      </w:r>
      <w:r>
        <w:rPr>
          <w:rFonts w:ascii="Arial" w:hAnsi="Arial" w:cs="Arial"/>
        </w:rPr>
        <w:t xml:space="preserve">that there are currently backlogs </w:t>
      </w:r>
      <w:proofErr w:type="gramStart"/>
      <w:r>
        <w:rPr>
          <w:rFonts w:ascii="Arial" w:hAnsi="Arial" w:cs="Arial"/>
        </w:rPr>
        <w:t>with regard to</w:t>
      </w:r>
      <w:proofErr w:type="gramEnd"/>
      <w:r>
        <w:rPr>
          <w:rFonts w:ascii="Arial" w:hAnsi="Arial" w:cs="Arial"/>
        </w:rPr>
        <w:t xml:space="preserve"> the observation of accused persons which impacts on the finalisation of cases;</w:t>
      </w:r>
    </w:p>
    <w:p w14:paraId="5886B692" w14:textId="4FD64065" w:rsidR="00480B15" w:rsidRDefault="00480B15" w:rsidP="00480B15">
      <w:pPr>
        <w:jc w:val="both"/>
        <w:rPr>
          <w:rFonts w:ascii="Arial" w:hAnsi="Arial" w:cs="Arial"/>
        </w:rPr>
      </w:pPr>
      <w:r>
        <w:rPr>
          <w:rFonts w:ascii="Arial" w:hAnsi="Arial" w:cs="Arial"/>
          <w:b/>
        </w:rPr>
        <w:t xml:space="preserve">WHEREAS </w:t>
      </w:r>
      <w:r>
        <w:rPr>
          <w:rFonts w:ascii="Arial" w:hAnsi="Arial" w:cs="Arial"/>
        </w:rPr>
        <w:t>Departments are committed toward solving problems facing the Criminal Justice System in an integrated way;</w:t>
      </w:r>
    </w:p>
    <w:p w14:paraId="4316D44F" w14:textId="77777777" w:rsidR="000C2675" w:rsidRDefault="000C2675" w:rsidP="00480B15">
      <w:pPr>
        <w:jc w:val="both"/>
        <w:rPr>
          <w:rFonts w:ascii="Arial" w:hAnsi="Arial" w:cs="Arial"/>
        </w:rPr>
      </w:pPr>
      <w:r w:rsidRPr="000C2675">
        <w:rPr>
          <w:rFonts w:ascii="Arial" w:hAnsi="Arial" w:cs="Arial"/>
          <w:b/>
        </w:rPr>
        <w:t>AND WHEREAS</w:t>
      </w:r>
      <w:r>
        <w:rPr>
          <w:rFonts w:ascii="Arial" w:hAnsi="Arial" w:cs="Arial"/>
        </w:rPr>
        <w:t xml:space="preserve"> Departments have previously adopted a protocol which has been revised and is </w:t>
      </w:r>
      <w:r w:rsidR="00471990">
        <w:rPr>
          <w:rFonts w:ascii="Arial" w:hAnsi="Arial" w:cs="Arial"/>
        </w:rPr>
        <w:t>hereby replaced</w:t>
      </w:r>
      <w:r>
        <w:rPr>
          <w:rFonts w:ascii="Arial" w:hAnsi="Arial" w:cs="Arial"/>
        </w:rPr>
        <w:t>;</w:t>
      </w:r>
    </w:p>
    <w:p w14:paraId="5DDBA94C" w14:textId="2FFD0B13" w:rsidR="00480B15" w:rsidRDefault="005B17C6" w:rsidP="00480B15">
      <w:pPr>
        <w:jc w:val="both"/>
        <w:outlineLvl w:val="0"/>
        <w:rPr>
          <w:rFonts w:ascii="Arial" w:hAnsi="Arial" w:cs="Arial"/>
          <w:b/>
        </w:rPr>
      </w:pPr>
      <w:r>
        <w:rPr>
          <w:rFonts w:ascii="Arial" w:hAnsi="Arial" w:cs="Arial"/>
          <w:b/>
        </w:rPr>
        <w:t xml:space="preserve">THE PARTIES </w:t>
      </w:r>
      <w:r w:rsidR="00480B15">
        <w:rPr>
          <w:rFonts w:ascii="Arial" w:hAnsi="Arial" w:cs="Arial"/>
          <w:b/>
        </w:rPr>
        <w:t>HEREBY AGREE AS FOLLOWS:</w:t>
      </w:r>
    </w:p>
    <w:p w14:paraId="4EFAB734" w14:textId="77777777" w:rsidR="00480B15" w:rsidRDefault="00480B15" w:rsidP="00471990">
      <w:pPr>
        <w:spacing w:after="0"/>
        <w:jc w:val="center"/>
        <w:outlineLvl w:val="0"/>
        <w:rPr>
          <w:rFonts w:ascii="Arial" w:hAnsi="Arial" w:cs="Arial"/>
          <w:b/>
          <w:bCs/>
        </w:rPr>
      </w:pPr>
      <w:r>
        <w:rPr>
          <w:rFonts w:ascii="Arial" w:hAnsi="Arial" w:cs="Arial"/>
          <w:b/>
        </w:rPr>
        <w:br w:type="page"/>
      </w:r>
      <w:r>
        <w:rPr>
          <w:rFonts w:ascii="Arial" w:hAnsi="Arial" w:cs="Arial"/>
          <w:b/>
          <w:bCs/>
        </w:rPr>
        <w:lastRenderedPageBreak/>
        <w:t>ARTICLE 1</w:t>
      </w:r>
    </w:p>
    <w:p w14:paraId="035323A1" w14:textId="77777777" w:rsidR="00480B15" w:rsidRDefault="00480B15" w:rsidP="00480B15">
      <w:pPr>
        <w:jc w:val="center"/>
        <w:rPr>
          <w:rFonts w:ascii="Arial" w:hAnsi="Arial" w:cs="Arial"/>
          <w:b/>
          <w:bCs/>
        </w:rPr>
      </w:pPr>
      <w:r>
        <w:rPr>
          <w:rFonts w:ascii="Arial" w:hAnsi="Arial" w:cs="Arial"/>
          <w:b/>
          <w:bCs/>
        </w:rPr>
        <w:t>INTERPRETATION</w:t>
      </w:r>
    </w:p>
    <w:p w14:paraId="278A93E2" w14:textId="77777777" w:rsidR="00480B15" w:rsidRDefault="00480B15" w:rsidP="00480B15">
      <w:pPr>
        <w:ind w:left="567" w:hanging="567"/>
        <w:jc w:val="both"/>
        <w:rPr>
          <w:rFonts w:ascii="Arial" w:hAnsi="Arial" w:cs="Arial"/>
        </w:rPr>
      </w:pPr>
      <w:r>
        <w:rPr>
          <w:rFonts w:ascii="Arial" w:hAnsi="Arial" w:cs="Arial"/>
        </w:rPr>
        <w:t>(1)</w:t>
      </w:r>
      <w:r>
        <w:rPr>
          <w:rFonts w:ascii="Arial" w:hAnsi="Arial" w:cs="Arial"/>
        </w:rPr>
        <w:tab/>
        <w:t>In this Protocol, unless the context otherwise requires –</w:t>
      </w:r>
    </w:p>
    <w:p w14:paraId="0A580805" w14:textId="77777777" w:rsidR="00480B15" w:rsidRDefault="00480B15" w:rsidP="00480B15">
      <w:pPr>
        <w:numPr>
          <w:ilvl w:val="0"/>
          <w:numId w:val="2"/>
        </w:numPr>
        <w:ind w:left="1134"/>
        <w:jc w:val="both"/>
        <w:rPr>
          <w:rFonts w:ascii="Arial" w:hAnsi="Arial" w:cs="Arial"/>
        </w:rPr>
      </w:pPr>
      <w:r>
        <w:rPr>
          <w:rFonts w:ascii="Arial" w:hAnsi="Arial" w:cs="Arial"/>
          <w:b/>
        </w:rPr>
        <w:t xml:space="preserve">“court” </w:t>
      </w:r>
      <w:r>
        <w:rPr>
          <w:rFonts w:ascii="Arial" w:hAnsi="Arial" w:cs="Arial"/>
        </w:rPr>
        <w:t>includes all district, regional and High courts;</w:t>
      </w:r>
    </w:p>
    <w:p w14:paraId="6E3853CC" w14:textId="77777777" w:rsidR="00480B15" w:rsidRDefault="00480B15" w:rsidP="00480B15">
      <w:pPr>
        <w:numPr>
          <w:ilvl w:val="0"/>
          <w:numId w:val="2"/>
        </w:numPr>
        <w:ind w:left="1134"/>
        <w:jc w:val="both"/>
        <w:rPr>
          <w:rFonts w:ascii="Arial" w:hAnsi="Arial" w:cs="Arial"/>
        </w:rPr>
      </w:pPr>
      <w:r>
        <w:rPr>
          <w:rFonts w:ascii="Arial" w:hAnsi="Arial" w:cs="Arial"/>
          <w:b/>
        </w:rPr>
        <w:t>“</w:t>
      </w:r>
      <w:r w:rsidR="000C2675" w:rsidRPr="000C2675">
        <w:rPr>
          <w:rFonts w:ascii="Arial" w:hAnsi="Arial" w:cs="Arial"/>
          <w:b/>
          <w:i/>
        </w:rPr>
        <w:t>CPA</w:t>
      </w:r>
      <w:r>
        <w:rPr>
          <w:rFonts w:ascii="Arial" w:hAnsi="Arial" w:cs="Arial"/>
          <w:b/>
        </w:rPr>
        <w:t xml:space="preserve">” </w:t>
      </w:r>
      <w:r>
        <w:rPr>
          <w:rFonts w:ascii="Arial" w:hAnsi="Arial" w:cs="Arial"/>
        </w:rPr>
        <w:t xml:space="preserve">means the </w:t>
      </w:r>
      <w:r w:rsidRPr="00347093">
        <w:rPr>
          <w:rFonts w:ascii="Arial" w:hAnsi="Arial" w:cs="Arial"/>
          <w:i/>
        </w:rPr>
        <w:t>Criminal Procedure Act</w:t>
      </w:r>
      <w:r w:rsidR="00347093" w:rsidRPr="00347093">
        <w:rPr>
          <w:rFonts w:ascii="Arial" w:hAnsi="Arial" w:cs="Arial"/>
          <w:i/>
        </w:rPr>
        <w:t>,</w:t>
      </w:r>
      <w:r w:rsidRPr="00347093">
        <w:rPr>
          <w:rFonts w:ascii="Arial" w:hAnsi="Arial" w:cs="Arial"/>
          <w:i/>
        </w:rPr>
        <w:t xml:space="preserve"> 51 of 1977</w:t>
      </w:r>
      <w:r>
        <w:rPr>
          <w:rFonts w:ascii="Arial" w:hAnsi="Arial" w:cs="Arial"/>
        </w:rPr>
        <w:t>;</w:t>
      </w:r>
    </w:p>
    <w:p w14:paraId="01F3AADB" w14:textId="77777777" w:rsidR="00480B15" w:rsidRDefault="00480B15" w:rsidP="00480B15">
      <w:pPr>
        <w:numPr>
          <w:ilvl w:val="0"/>
          <w:numId w:val="2"/>
        </w:numPr>
        <w:ind w:left="1134"/>
        <w:jc w:val="both"/>
        <w:rPr>
          <w:rFonts w:ascii="Arial" w:hAnsi="Arial" w:cs="Arial"/>
        </w:rPr>
      </w:pPr>
      <w:r>
        <w:rPr>
          <w:rFonts w:ascii="Arial" w:hAnsi="Arial" w:cs="Arial"/>
          <w:b/>
        </w:rPr>
        <w:t>“correctional centre”</w:t>
      </w:r>
      <w:r>
        <w:rPr>
          <w:rFonts w:ascii="Arial" w:hAnsi="Arial" w:cs="Arial"/>
        </w:rPr>
        <w:t xml:space="preserve"> includes a prison;</w:t>
      </w:r>
    </w:p>
    <w:p w14:paraId="7BEE3CD7" w14:textId="77777777" w:rsidR="00480B15" w:rsidRDefault="00480B15" w:rsidP="00480B15">
      <w:pPr>
        <w:numPr>
          <w:ilvl w:val="0"/>
          <w:numId w:val="2"/>
        </w:numPr>
        <w:ind w:left="1134"/>
        <w:jc w:val="both"/>
        <w:rPr>
          <w:rFonts w:ascii="Arial" w:hAnsi="Arial" w:cs="Arial"/>
        </w:rPr>
      </w:pPr>
      <w:r>
        <w:rPr>
          <w:rFonts w:ascii="Arial" w:hAnsi="Arial" w:cs="Arial"/>
          <w:b/>
        </w:rPr>
        <w:t xml:space="preserve">“DCS” </w:t>
      </w:r>
      <w:r>
        <w:rPr>
          <w:rFonts w:ascii="Arial" w:hAnsi="Arial" w:cs="Arial"/>
        </w:rPr>
        <w:t>means the Department of Correctional Services;</w:t>
      </w:r>
    </w:p>
    <w:p w14:paraId="7DA10787" w14:textId="77777777" w:rsidR="00480B15" w:rsidRDefault="00480B15" w:rsidP="00480B15">
      <w:pPr>
        <w:numPr>
          <w:ilvl w:val="0"/>
          <w:numId w:val="2"/>
        </w:numPr>
        <w:ind w:left="1134"/>
        <w:jc w:val="both"/>
        <w:rPr>
          <w:rFonts w:ascii="Arial" w:hAnsi="Arial" w:cs="Arial"/>
        </w:rPr>
      </w:pPr>
      <w:r>
        <w:rPr>
          <w:rFonts w:ascii="Arial" w:hAnsi="Arial" w:cs="Arial"/>
          <w:b/>
        </w:rPr>
        <w:t>“DCS facility”</w:t>
      </w:r>
      <w:r>
        <w:rPr>
          <w:rFonts w:ascii="Arial" w:hAnsi="Arial" w:cs="Arial"/>
        </w:rPr>
        <w:t xml:space="preserve"> means a correctional centre or remand detention facility or any other place where persons remanded in detention may be held;</w:t>
      </w:r>
    </w:p>
    <w:p w14:paraId="25AACDE4" w14:textId="77777777" w:rsidR="00480B15" w:rsidRDefault="00480B15" w:rsidP="00480B15">
      <w:pPr>
        <w:numPr>
          <w:ilvl w:val="0"/>
          <w:numId w:val="2"/>
        </w:numPr>
        <w:ind w:left="1134"/>
        <w:jc w:val="both"/>
        <w:rPr>
          <w:rFonts w:ascii="Arial" w:hAnsi="Arial" w:cs="Arial"/>
        </w:rPr>
      </w:pPr>
      <w:r>
        <w:rPr>
          <w:rFonts w:ascii="Arial" w:hAnsi="Arial" w:cs="Arial"/>
          <w:b/>
        </w:rPr>
        <w:t>“DOH”</w:t>
      </w:r>
      <w:r>
        <w:rPr>
          <w:rFonts w:ascii="Arial" w:hAnsi="Arial" w:cs="Arial"/>
        </w:rPr>
        <w:t xml:space="preserve"> includes the National Department of Health and Provincial Departments of Health;</w:t>
      </w:r>
    </w:p>
    <w:p w14:paraId="24A96372" w14:textId="77777777" w:rsidR="00480B15" w:rsidRDefault="00480B15" w:rsidP="00480B15">
      <w:pPr>
        <w:numPr>
          <w:ilvl w:val="0"/>
          <w:numId w:val="2"/>
        </w:numPr>
        <w:ind w:left="1134"/>
        <w:jc w:val="both"/>
        <w:rPr>
          <w:rFonts w:ascii="Arial" w:hAnsi="Arial" w:cs="Arial"/>
        </w:rPr>
      </w:pPr>
      <w:r>
        <w:rPr>
          <w:rFonts w:ascii="Arial" w:hAnsi="Arial" w:cs="Arial"/>
          <w:b/>
        </w:rPr>
        <w:t>“DoJ&amp;CD”</w:t>
      </w:r>
      <w:r>
        <w:rPr>
          <w:rFonts w:ascii="Arial" w:hAnsi="Arial" w:cs="Arial"/>
        </w:rPr>
        <w:t xml:space="preserve"> means the Department of Justice and Constitutional Development;</w:t>
      </w:r>
    </w:p>
    <w:p w14:paraId="1158C80F" w14:textId="77777777" w:rsidR="00480B15" w:rsidRDefault="00480B15" w:rsidP="00480B15">
      <w:pPr>
        <w:numPr>
          <w:ilvl w:val="0"/>
          <w:numId w:val="2"/>
        </w:numPr>
        <w:ind w:left="1134"/>
        <w:jc w:val="both"/>
        <w:rPr>
          <w:rFonts w:ascii="Arial" w:hAnsi="Arial" w:cs="Arial"/>
        </w:rPr>
      </w:pPr>
      <w:r>
        <w:rPr>
          <w:rFonts w:ascii="Arial" w:hAnsi="Arial" w:cs="Arial"/>
          <w:b/>
        </w:rPr>
        <w:t>“DPP”</w:t>
      </w:r>
      <w:r>
        <w:rPr>
          <w:rFonts w:ascii="Arial" w:hAnsi="Arial" w:cs="Arial"/>
        </w:rPr>
        <w:t xml:space="preserve"> means a Director of Public Prosecutions;</w:t>
      </w:r>
    </w:p>
    <w:p w14:paraId="15FFB168" w14:textId="77777777" w:rsidR="00480B15" w:rsidRDefault="00480B15" w:rsidP="00480B15">
      <w:pPr>
        <w:numPr>
          <w:ilvl w:val="0"/>
          <w:numId w:val="2"/>
        </w:numPr>
        <w:ind w:left="1134"/>
        <w:jc w:val="both"/>
        <w:rPr>
          <w:rFonts w:ascii="Arial" w:hAnsi="Arial" w:cs="Arial"/>
        </w:rPr>
      </w:pPr>
      <w:r>
        <w:rPr>
          <w:rFonts w:ascii="Arial" w:hAnsi="Arial" w:cs="Arial"/>
          <w:b/>
        </w:rPr>
        <w:t xml:space="preserve">“head” </w:t>
      </w:r>
      <w:r>
        <w:rPr>
          <w:rFonts w:ascii="Arial" w:hAnsi="Arial" w:cs="Arial"/>
        </w:rPr>
        <w:t>means a person who manages the establishment or facility concerned;</w:t>
      </w:r>
    </w:p>
    <w:p w14:paraId="0D45A0FA" w14:textId="77777777" w:rsidR="00480B15" w:rsidRDefault="00480B15" w:rsidP="00480B15">
      <w:pPr>
        <w:numPr>
          <w:ilvl w:val="0"/>
          <w:numId w:val="2"/>
        </w:numPr>
        <w:ind w:left="1134"/>
        <w:jc w:val="both"/>
        <w:rPr>
          <w:rFonts w:ascii="Arial" w:hAnsi="Arial" w:cs="Arial"/>
        </w:rPr>
      </w:pPr>
      <w:r>
        <w:rPr>
          <w:rFonts w:ascii="Arial" w:hAnsi="Arial" w:cs="Arial"/>
          <w:b/>
        </w:rPr>
        <w:t>“</w:t>
      </w:r>
      <w:proofErr w:type="gramStart"/>
      <w:r>
        <w:rPr>
          <w:rFonts w:ascii="Arial" w:hAnsi="Arial" w:cs="Arial"/>
          <w:b/>
        </w:rPr>
        <w:t>health</w:t>
      </w:r>
      <w:proofErr w:type="gramEnd"/>
      <w:r>
        <w:rPr>
          <w:rFonts w:ascii="Arial" w:hAnsi="Arial" w:cs="Arial"/>
          <w:b/>
        </w:rPr>
        <w:t xml:space="preserve"> establishment” </w:t>
      </w:r>
      <w:r>
        <w:rPr>
          <w:rFonts w:ascii="Arial" w:hAnsi="Arial" w:cs="Arial"/>
        </w:rPr>
        <w:t>means institutions, facilities, buildings or places where persons receive care, treatment, rehabilitative assistance, diagnostic or therapeutic interventions or other health services and includes facilities such as community health and rehabilitation centres, clinics, hospitals and psychiatric hospitals;</w:t>
      </w:r>
    </w:p>
    <w:p w14:paraId="433D4128" w14:textId="77777777" w:rsidR="00480B15" w:rsidRDefault="00480B15" w:rsidP="00480B15">
      <w:pPr>
        <w:numPr>
          <w:ilvl w:val="0"/>
          <w:numId w:val="2"/>
        </w:numPr>
        <w:ind w:left="1134"/>
        <w:jc w:val="both"/>
        <w:rPr>
          <w:rFonts w:ascii="Arial" w:hAnsi="Arial" w:cs="Arial"/>
        </w:rPr>
      </w:pPr>
      <w:r>
        <w:rPr>
          <w:rFonts w:ascii="Arial" w:hAnsi="Arial" w:cs="Arial"/>
          <w:b/>
        </w:rPr>
        <w:t>“High Court”</w:t>
      </w:r>
      <w:r>
        <w:rPr>
          <w:rFonts w:ascii="Arial" w:hAnsi="Arial" w:cs="Arial"/>
        </w:rPr>
        <w:t xml:space="preserve"> means the High Court of South Africa;</w:t>
      </w:r>
    </w:p>
    <w:p w14:paraId="1FF96710" w14:textId="77777777" w:rsidR="00480B15" w:rsidRDefault="00480B15" w:rsidP="00480B15">
      <w:pPr>
        <w:numPr>
          <w:ilvl w:val="0"/>
          <w:numId w:val="2"/>
        </w:numPr>
        <w:ind w:left="1134"/>
        <w:jc w:val="both"/>
        <w:rPr>
          <w:rFonts w:ascii="Arial" w:hAnsi="Arial" w:cs="Arial"/>
        </w:rPr>
      </w:pPr>
      <w:r>
        <w:rPr>
          <w:rFonts w:ascii="Arial" w:hAnsi="Arial" w:cs="Arial"/>
          <w:b/>
        </w:rPr>
        <w:t xml:space="preserve">“Legal Aid SA” </w:t>
      </w:r>
      <w:r>
        <w:rPr>
          <w:rFonts w:ascii="Arial" w:hAnsi="Arial" w:cs="Arial"/>
        </w:rPr>
        <w:t>means Legal Aid South Africa;</w:t>
      </w:r>
    </w:p>
    <w:p w14:paraId="3DF387E3" w14:textId="77777777" w:rsidR="00480B15" w:rsidRDefault="002B04DE" w:rsidP="00480B15">
      <w:pPr>
        <w:numPr>
          <w:ilvl w:val="0"/>
          <w:numId w:val="2"/>
        </w:numPr>
        <w:ind w:left="1134"/>
        <w:jc w:val="both"/>
        <w:rPr>
          <w:rFonts w:ascii="Arial" w:hAnsi="Arial" w:cs="Arial"/>
          <w:strike/>
        </w:rPr>
      </w:pPr>
      <w:r>
        <w:rPr>
          <w:rFonts w:ascii="Arial" w:hAnsi="Arial" w:cs="Arial"/>
          <w:b/>
          <w:i/>
        </w:rPr>
        <w:t>“</w:t>
      </w:r>
      <w:r w:rsidR="00480B15">
        <w:rPr>
          <w:rFonts w:ascii="Arial" w:hAnsi="Arial" w:cs="Arial"/>
          <w:b/>
          <w:i/>
        </w:rPr>
        <w:t>head of a designated health establishment</w:t>
      </w:r>
      <w:r>
        <w:rPr>
          <w:rFonts w:ascii="Arial" w:hAnsi="Arial" w:cs="Arial"/>
          <w:b/>
          <w:i/>
        </w:rPr>
        <w:t>”</w:t>
      </w:r>
      <w:r w:rsidRPr="002B04DE">
        <w:rPr>
          <w:rFonts w:ascii="Arial" w:hAnsi="Arial" w:cs="Arial"/>
        </w:rPr>
        <w:t xml:space="preserve"> means</w:t>
      </w:r>
      <w:r w:rsidR="00480B15" w:rsidRPr="002B04DE">
        <w:rPr>
          <w:rFonts w:ascii="Arial" w:hAnsi="Arial" w:cs="Arial"/>
        </w:rPr>
        <w:t xml:space="preserve"> </w:t>
      </w:r>
      <w:r w:rsidR="00480B15">
        <w:rPr>
          <w:rFonts w:ascii="Arial" w:hAnsi="Arial" w:cs="Arial"/>
        </w:rPr>
        <w:t>a head of a psychiatric hospital</w:t>
      </w:r>
      <w:r w:rsidR="00480B15">
        <w:rPr>
          <w:rStyle w:val="FootnoteReference"/>
          <w:rFonts w:ascii="Arial" w:hAnsi="Arial" w:cs="Arial"/>
          <w:strike/>
        </w:rPr>
        <w:footnoteReference w:id="1"/>
      </w:r>
      <w:r w:rsidR="00480B15">
        <w:rPr>
          <w:rFonts w:ascii="Arial" w:hAnsi="Arial" w:cs="Arial"/>
          <w:strike/>
        </w:rPr>
        <w:t>;</w:t>
      </w:r>
    </w:p>
    <w:p w14:paraId="42B0D659" w14:textId="77777777" w:rsidR="00480B15" w:rsidRDefault="00480B15" w:rsidP="00480B15">
      <w:pPr>
        <w:numPr>
          <w:ilvl w:val="0"/>
          <w:numId w:val="2"/>
        </w:numPr>
        <w:ind w:left="1134"/>
        <w:jc w:val="both"/>
        <w:rPr>
          <w:rFonts w:ascii="Arial" w:hAnsi="Arial" w:cs="Arial"/>
        </w:rPr>
      </w:pPr>
      <w:r>
        <w:rPr>
          <w:rFonts w:ascii="Arial" w:hAnsi="Arial" w:cs="Arial"/>
          <w:b/>
        </w:rPr>
        <w:t>“</w:t>
      </w:r>
      <w:r w:rsidR="000C2675" w:rsidRPr="000C2675">
        <w:rPr>
          <w:rFonts w:ascii="Arial" w:hAnsi="Arial" w:cs="Arial"/>
          <w:b/>
          <w:i/>
        </w:rPr>
        <w:t>MHCA</w:t>
      </w:r>
      <w:r>
        <w:rPr>
          <w:rFonts w:ascii="Arial" w:hAnsi="Arial" w:cs="Arial"/>
          <w:b/>
        </w:rPr>
        <w:t>”</w:t>
      </w:r>
      <w:r>
        <w:rPr>
          <w:rFonts w:ascii="Arial" w:hAnsi="Arial" w:cs="Arial"/>
        </w:rPr>
        <w:t xml:space="preserve"> means the </w:t>
      </w:r>
      <w:r w:rsidRPr="00347093">
        <w:rPr>
          <w:rFonts w:ascii="Arial" w:hAnsi="Arial" w:cs="Arial"/>
          <w:i/>
        </w:rPr>
        <w:t>Mental Health Care Act</w:t>
      </w:r>
      <w:r w:rsidR="00347093" w:rsidRPr="00347093">
        <w:rPr>
          <w:rFonts w:ascii="Arial" w:hAnsi="Arial" w:cs="Arial"/>
          <w:i/>
        </w:rPr>
        <w:t>,</w:t>
      </w:r>
      <w:r w:rsidRPr="00347093">
        <w:rPr>
          <w:rFonts w:ascii="Arial" w:hAnsi="Arial" w:cs="Arial"/>
          <w:i/>
        </w:rPr>
        <w:t xml:space="preserve"> 17 of 2002</w:t>
      </w:r>
      <w:r>
        <w:rPr>
          <w:rFonts w:ascii="Arial" w:hAnsi="Arial" w:cs="Arial"/>
        </w:rPr>
        <w:t>;</w:t>
      </w:r>
    </w:p>
    <w:p w14:paraId="151BE7BB" w14:textId="77777777" w:rsidR="00480B15" w:rsidRDefault="00480B15" w:rsidP="00480B15">
      <w:pPr>
        <w:numPr>
          <w:ilvl w:val="0"/>
          <w:numId w:val="2"/>
        </w:numPr>
        <w:ind w:left="1134"/>
        <w:jc w:val="both"/>
        <w:rPr>
          <w:rFonts w:ascii="Arial" w:hAnsi="Arial" w:cs="Arial"/>
        </w:rPr>
      </w:pPr>
      <w:r>
        <w:rPr>
          <w:rFonts w:ascii="Arial" w:hAnsi="Arial" w:cs="Arial"/>
          <w:b/>
        </w:rPr>
        <w:t>“NPA”</w:t>
      </w:r>
      <w:r>
        <w:rPr>
          <w:rFonts w:ascii="Arial" w:hAnsi="Arial" w:cs="Arial"/>
        </w:rPr>
        <w:t xml:space="preserve"> means the National Prosecuting Authority;</w:t>
      </w:r>
    </w:p>
    <w:p w14:paraId="0AC576D4" w14:textId="77777777" w:rsidR="00480B15" w:rsidRDefault="00480B15" w:rsidP="00480B15">
      <w:pPr>
        <w:numPr>
          <w:ilvl w:val="0"/>
          <w:numId w:val="2"/>
        </w:numPr>
        <w:ind w:left="1134"/>
        <w:jc w:val="both"/>
        <w:rPr>
          <w:rFonts w:ascii="Arial" w:hAnsi="Arial" w:cs="Arial"/>
        </w:rPr>
      </w:pPr>
      <w:r>
        <w:rPr>
          <w:rFonts w:ascii="Arial" w:hAnsi="Arial" w:cs="Arial"/>
          <w:b/>
        </w:rPr>
        <w:t>“prosecutor”</w:t>
      </w:r>
      <w:r>
        <w:rPr>
          <w:rFonts w:ascii="Arial" w:hAnsi="Arial" w:cs="Arial"/>
        </w:rPr>
        <w:t xml:space="preserve"> includes all members of the prosecuting authority as set out in section 4 of the </w:t>
      </w:r>
      <w:r w:rsidRPr="00347093">
        <w:rPr>
          <w:rFonts w:ascii="Arial" w:hAnsi="Arial" w:cs="Arial"/>
          <w:i/>
        </w:rPr>
        <w:t>National Prosecuting Authority Act</w:t>
      </w:r>
      <w:r w:rsidR="00347093">
        <w:rPr>
          <w:rFonts w:ascii="Arial" w:hAnsi="Arial" w:cs="Arial"/>
          <w:i/>
        </w:rPr>
        <w:t>,</w:t>
      </w:r>
      <w:r w:rsidRPr="00347093">
        <w:rPr>
          <w:rFonts w:ascii="Arial" w:hAnsi="Arial" w:cs="Arial"/>
          <w:i/>
        </w:rPr>
        <w:t xml:space="preserve"> 32 of 1998</w:t>
      </w:r>
      <w:r>
        <w:rPr>
          <w:rFonts w:ascii="Arial" w:hAnsi="Arial" w:cs="Arial"/>
        </w:rPr>
        <w:t>;</w:t>
      </w:r>
    </w:p>
    <w:p w14:paraId="546C5105" w14:textId="77777777" w:rsidR="00480B15" w:rsidRDefault="00480B15" w:rsidP="00480B15">
      <w:pPr>
        <w:numPr>
          <w:ilvl w:val="0"/>
          <w:numId w:val="2"/>
        </w:numPr>
        <w:ind w:left="1134"/>
        <w:jc w:val="both"/>
        <w:rPr>
          <w:rFonts w:ascii="Arial" w:hAnsi="Arial" w:cs="Arial"/>
        </w:rPr>
      </w:pPr>
      <w:r>
        <w:rPr>
          <w:rFonts w:ascii="Arial" w:hAnsi="Arial" w:cs="Arial"/>
          <w:b/>
        </w:rPr>
        <w:lastRenderedPageBreak/>
        <w:t>“</w:t>
      </w:r>
      <w:proofErr w:type="gramStart"/>
      <w:r>
        <w:rPr>
          <w:rFonts w:ascii="Arial" w:hAnsi="Arial" w:cs="Arial"/>
          <w:b/>
        </w:rPr>
        <w:t>psychiatric</w:t>
      </w:r>
      <w:proofErr w:type="gramEnd"/>
      <w:r>
        <w:rPr>
          <w:rFonts w:ascii="Arial" w:hAnsi="Arial" w:cs="Arial"/>
          <w:b/>
        </w:rPr>
        <w:t xml:space="preserve"> hospital”</w:t>
      </w:r>
      <w:r>
        <w:rPr>
          <w:rFonts w:ascii="Arial" w:hAnsi="Arial" w:cs="Arial"/>
        </w:rPr>
        <w:t xml:space="preserve"> means a health establishment that provides care, treatment and rehabilitation services only for users with mental illness</w:t>
      </w:r>
      <w:r>
        <w:rPr>
          <w:rStyle w:val="FootnoteReference"/>
          <w:rFonts w:ascii="Arial" w:hAnsi="Arial" w:cs="Arial"/>
        </w:rPr>
        <w:footnoteReference w:id="2"/>
      </w:r>
      <w:r>
        <w:rPr>
          <w:rFonts w:ascii="Arial" w:hAnsi="Arial" w:cs="Arial"/>
        </w:rPr>
        <w:t>;</w:t>
      </w:r>
    </w:p>
    <w:p w14:paraId="5A6D1AE3" w14:textId="203F9A43" w:rsidR="00480B15" w:rsidRDefault="00480B15" w:rsidP="00480B15">
      <w:pPr>
        <w:numPr>
          <w:ilvl w:val="0"/>
          <w:numId w:val="2"/>
        </w:numPr>
        <w:ind w:left="1134"/>
        <w:jc w:val="both"/>
        <w:rPr>
          <w:rFonts w:ascii="Arial" w:hAnsi="Arial" w:cs="Arial"/>
        </w:rPr>
      </w:pPr>
      <w:r>
        <w:rPr>
          <w:rFonts w:ascii="Arial" w:hAnsi="Arial" w:cs="Arial"/>
          <w:b/>
        </w:rPr>
        <w:t xml:space="preserve">“psychiatrist” </w:t>
      </w:r>
      <w:r>
        <w:rPr>
          <w:rFonts w:ascii="Arial" w:hAnsi="Arial" w:cs="Arial"/>
        </w:rPr>
        <w:t xml:space="preserve">means a person registered as such in terms of the </w:t>
      </w:r>
      <w:r w:rsidRPr="00347093">
        <w:rPr>
          <w:rFonts w:ascii="Arial" w:hAnsi="Arial" w:cs="Arial"/>
          <w:i/>
        </w:rPr>
        <w:t>Health Professions Act</w:t>
      </w:r>
      <w:r w:rsidR="00347093" w:rsidRPr="00347093">
        <w:rPr>
          <w:rFonts w:ascii="Arial" w:hAnsi="Arial" w:cs="Arial"/>
          <w:i/>
        </w:rPr>
        <w:t>,</w:t>
      </w:r>
      <w:r w:rsidRPr="00347093">
        <w:rPr>
          <w:rFonts w:ascii="Arial" w:hAnsi="Arial" w:cs="Arial"/>
          <w:i/>
        </w:rPr>
        <w:t xml:space="preserve"> 56 of 1974</w:t>
      </w:r>
      <w:r w:rsidR="00347093">
        <w:rPr>
          <w:rFonts w:ascii="Arial" w:hAnsi="Arial" w:cs="Arial"/>
        </w:rPr>
        <w:t>,</w:t>
      </w:r>
      <w:r>
        <w:rPr>
          <w:rFonts w:ascii="Arial" w:hAnsi="Arial" w:cs="Arial"/>
        </w:rPr>
        <w:t xml:space="preserve"> and for purposes of observation preferably a forensic psychiatrist registered under the </w:t>
      </w:r>
      <w:r w:rsidR="00D40795">
        <w:rPr>
          <w:rFonts w:ascii="Arial" w:hAnsi="Arial" w:cs="Arial"/>
        </w:rPr>
        <w:t>subspecialty</w:t>
      </w:r>
      <w:r>
        <w:rPr>
          <w:rFonts w:ascii="Arial" w:hAnsi="Arial" w:cs="Arial"/>
        </w:rPr>
        <w:t xml:space="preserve"> of forensic psychiatry or one with forensic experience.</w:t>
      </w:r>
      <w:r w:rsidR="008714E4">
        <w:rPr>
          <w:rFonts w:ascii="Arial" w:hAnsi="Arial" w:cs="Arial"/>
        </w:rPr>
        <w:t xml:space="preserve"> </w:t>
      </w:r>
    </w:p>
    <w:p w14:paraId="26AD49C9" w14:textId="77777777" w:rsidR="00480B15" w:rsidRDefault="00480B15" w:rsidP="00480B15">
      <w:pPr>
        <w:numPr>
          <w:ilvl w:val="0"/>
          <w:numId w:val="2"/>
        </w:numPr>
        <w:ind w:left="1134"/>
        <w:jc w:val="both"/>
        <w:rPr>
          <w:rFonts w:ascii="Arial" w:hAnsi="Arial" w:cs="Arial"/>
        </w:rPr>
      </w:pPr>
      <w:r>
        <w:rPr>
          <w:rFonts w:ascii="Arial" w:hAnsi="Arial" w:cs="Arial"/>
          <w:b/>
        </w:rPr>
        <w:t xml:space="preserve">“clinical psychologist” </w:t>
      </w:r>
      <w:r>
        <w:rPr>
          <w:rFonts w:ascii="Arial" w:hAnsi="Arial" w:cs="Arial"/>
        </w:rPr>
        <w:t xml:space="preserve">means a person registered as such in terms of the </w:t>
      </w:r>
      <w:r w:rsidRPr="00347093">
        <w:rPr>
          <w:rFonts w:ascii="Arial" w:hAnsi="Arial" w:cs="Arial"/>
          <w:i/>
        </w:rPr>
        <w:t>Health Professions Act</w:t>
      </w:r>
      <w:r w:rsidR="00347093" w:rsidRPr="00347093">
        <w:rPr>
          <w:rFonts w:ascii="Arial" w:hAnsi="Arial" w:cs="Arial"/>
          <w:i/>
        </w:rPr>
        <w:t>,</w:t>
      </w:r>
      <w:r w:rsidRPr="00347093">
        <w:rPr>
          <w:rFonts w:ascii="Arial" w:hAnsi="Arial" w:cs="Arial"/>
          <w:i/>
        </w:rPr>
        <w:t xml:space="preserve"> 56 of 1974</w:t>
      </w:r>
      <w:r>
        <w:rPr>
          <w:rFonts w:ascii="Arial" w:hAnsi="Arial" w:cs="Arial"/>
        </w:rPr>
        <w:t>;</w:t>
      </w:r>
    </w:p>
    <w:p w14:paraId="60F47D42" w14:textId="77777777" w:rsidR="00480B15" w:rsidRDefault="00480B15" w:rsidP="00480B15">
      <w:pPr>
        <w:numPr>
          <w:ilvl w:val="0"/>
          <w:numId w:val="2"/>
        </w:numPr>
        <w:ind w:left="1134"/>
        <w:jc w:val="both"/>
        <w:rPr>
          <w:rFonts w:ascii="Arial" w:hAnsi="Arial" w:cs="Arial"/>
        </w:rPr>
      </w:pPr>
      <w:r>
        <w:rPr>
          <w:rFonts w:ascii="Arial" w:hAnsi="Arial" w:cs="Arial"/>
          <w:b/>
        </w:rPr>
        <w:t>“SAPS”</w:t>
      </w:r>
      <w:r>
        <w:rPr>
          <w:rFonts w:ascii="Arial" w:hAnsi="Arial" w:cs="Arial"/>
        </w:rPr>
        <w:t xml:space="preserve"> means the South African Police Service; and</w:t>
      </w:r>
    </w:p>
    <w:p w14:paraId="1E7633A1" w14:textId="77777777" w:rsidR="00480B15" w:rsidRDefault="00480B15" w:rsidP="00480B15">
      <w:pPr>
        <w:numPr>
          <w:ilvl w:val="0"/>
          <w:numId w:val="2"/>
        </w:numPr>
        <w:ind w:left="1134"/>
        <w:jc w:val="both"/>
        <w:rPr>
          <w:rFonts w:ascii="Arial" w:hAnsi="Arial" w:cs="Arial"/>
        </w:rPr>
      </w:pPr>
      <w:r>
        <w:rPr>
          <w:rFonts w:ascii="Arial" w:hAnsi="Arial" w:cs="Arial"/>
          <w:b/>
          <w:szCs w:val="24"/>
        </w:rPr>
        <w:t>“</w:t>
      </w:r>
      <w:r w:rsidRPr="006046AC">
        <w:rPr>
          <w:rFonts w:ascii="Arial" w:hAnsi="Arial" w:cs="Arial"/>
          <w:b/>
          <w:i/>
          <w:szCs w:val="24"/>
        </w:rPr>
        <w:t>Sexual Offences Act</w:t>
      </w:r>
      <w:r>
        <w:rPr>
          <w:rFonts w:ascii="Arial" w:hAnsi="Arial" w:cs="Arial"/>
          <w:b/>
          <w:szCs w:val="24"/>
        </w:rPr>
        <w:t>”</w:t>
      </w:r>
      <w:r>
        <w:rPr>
          <w:rFonts w:ascii="Arial" w:hAnsi="Arial" w:cs="Arial"/>
          <w:szCs w:val="24"/>
        </w:rPr>
        <w:t xml:space="preserve"> means the </w:t>
      </w:r>
      <w:r w:rsidRPr="00347093">
        <w:rPr>
          <w:rFonts w:ascii="Arial" w:hAnsi="Arial" w:cs="Arial"/>
          <w:i/>
          <w:szCs w:val="24"/>
        </w:rPr>
        <w:t>Criminal Law (Sexual Offences and Related Matters) Amendment Act</w:t>
      </w:r>
      <w:r w:rsidR="00347093" w:rsidRPr="00347093">
        <w:rPr>
          <w:rFonts w:ascii="Arial" w:hAnsi="Arial" w:cs="Arial"/>
          <w:i/>
          <w:szCs w:val="24"/>
        </w:rPr>
        <w:t>,</w:t>
      </w:r>
      <w:r w:rsidRPr="00347093">
        <w:rPr>
          <w:rFonts w:ascii="Arial" w:hAnsi="Arial" w:cs="Arial"/>
          <w:i/>
          <w:szCs w:val="24"/>
        </w:rPr>
        <w:t xml:space="preserve"> 32 of 2007</w:t>
      </w:r>
      <w:r>
        <w:rPr>
          <w:rFonts w:ascii="Arial" w:hAnsi="Arial" w:cs="Arial"/>
        </w:rPr>
        <w:t>.</w:t>
      </w:r>
    </w:p>
    <w:p w14:paraId="37A77B7C" w14:textId="4695ECC0" w:rsidR="00480B15" w:rsidRDefault="00480B15" w:rsidP="00480B15">
      <w:pPr>
        <w:ind w:left="567" w:hanging="567"/>
        <w:jc w:val="both"/>
        <w:rPr>
          <w:rFonts w:ascii="Arial" w:hAnsi="Arial" w:cs="Arial"/>
        </w:rPr>
      </w:pPr>
      <w:r>
        <w:rPr>
          <w:rFonts w:ascii="Arial" w:hAnsi="Arial" w:cs="Arial"/>
        </w:rPr>
        <w:t>(2)</w:t>
      </w:r>
      <w:r>
        <w:rPr>
          <w:rFonts w:ascii="Arial" w:hAnsi="Arial" w:cs="Arial"/>
        </w:rPr>
        <w:tab/>
        <w:t>This Protocol will be known as the Mental</w:t>
      </w:r>
      <w:r w:rsidR="008714E4">
        <w:rPr>
          <w:rFonts w:ascii="Arial" w:hAnsi="Arial" w:cs="Arial"/>
        </w:rPr>
        <w:t xml:space="preserve"> Health </w:t>
      </w:r>
      <w:r>
        <w:rPr>
          <w:rFonts w:ascii="Arial" w:hAnsi="Arial" w:cs="Arial"/>
        </w:rPr>
        <w:t>Observation and Related Matters Protocol.</w:t>
      </w:r>
    </w:p>
    <w:p w14:paraId="2F390F47" w14:textId="77777777" w:rsidR="00480B15" w:rsidRDefault="00480B15" w:rsidP="00480B15">
      <w:pPr>
        <w:jc w:val="center"/>
        <w:outlineLvl w:val="0"/>
        <w:rPr>
          <w:rFonts w:ascii="Arial" w:hAnsi="Arial" w:cs="Arial"/>
          <w:b/>
        </w:rPr>
      </w:pPr>
    </w:p>
    <w:p w14:paraId="3B0BD85B" w14:textId="77777777" w:rsidR="00480B15" w:rsidRDefault="00480B15" w:rsidP="00471990">
      <w:pPr>
        <w:spacing w:after="0"/>
        <w:jc w:val="center"/>
        <w:outlineLvl w:val="0"/>
        <w:rPr>
          <w:rFonts w:ascii="Arial" w:hAnsi="Arial" w:cs="Arial"/>
          <w:b/>
        </w:rPr>
      </w:pPr>
      <w:r>
        <w:rPr>
          <w:rFonts w:ascii="Arial" w:hAnsi="Arial" w:cs="Arial"/>
          <w:b/>
        </w:rPr>
        <w:t>ARTICLE 2</w:t>
      </w:r>
    </w:p>
    <w:p w14:paraId="5077F26D" w14:textId="77777777" w:rsidR="00480B15" w:rsidRDefault="00480B15" w:rsidP="00480B15">
      <w:pPr>
        <w:jc w:val="center"/>
        <w:rPr>
          <w:rFonts w:ascii="Arial" w:hAnsi="Arial" w:cs="Arial"/>
          <w:b/>
          <w:bCs/>
        </w:rPr>
      </w:pPr>
      <w:r>
        <w:rPr>
          <w:rFonts w:ascii="Arial" w:hAnsi="Arial" w:cs="Arial"/>
          <w:b/>
          <w:bCs/>
        </w:rPr>
        <w:t>OBJECTIVES</w:t>
      </w:r>
    </w:p>
    <w:p w14:paraId="249C117F" w14:textId="77777777" w:rsidR="00480B15" w:rsidRDefault="00480B15" w:rsidP="00480B15">
      <w:pPr>
        <w:jc w:val="both"/>
        <w:rPr>
          <w:rFonts w:ascii="Arial" w:hAnsi="Arial" w:cs="Arial"/>
        </w:rPr>
      </w:pPr>
      <w:r>
        <w:rPr>
          <w:rFonts w:ascii="Arial" w:hAnsi="Arial" w:cs="Arial"/>
        </w:rPr>
        <w:t>The objectives of this Protocol are to—</w:t>
      </w:r>
    </w:p>
    <w:p w14:paraId="1257FD12" w14:textId="77777777" w:rsidR="00480B15" w:rsidRDefault="00480B15" w:rsidP="005B17C6">
      <w:pPr>
        <w:numPr>
          <w:ilvl w:val="0"/>
          <w:numId w:val="3"/>
        </w:numPr>
        <w:ind w:left="1134" w:hanging="567"/>
        <w:jc w:val="both"/>
        <w:rPr>
          <w:rFonts w:ascii="Arial" w:hAnsi="Arial" w:cs="Arial"/>
        </w:rPr>
      </w:pPr>
      <w:r>
        <w:rPr>
          <w:rFonts w:ascii="Arial" w:hAnsi="Arial" w:cs="Arial"/>
        </w:rPr>
        <w:t xml:space="preserve">promote, </w:t>
      </w:r>
      <w:proofErr w:type="gramStart"/>
      <w:r>
        <w:rPr>
          <w:rFonts w:ascii="Arial" w:hAnsi="Arial" w:cs="Arial"/>
        </w:rPr>
        <w:t>facilitate</w:t>
      </w:r>
      <w:proofErr w:type="gramEnd"/>
      <w:r>
        <w:rPr>
          <w:rFonts w:ascii="Arial" w:hAnsi="Arial" w:cs="Arial"/>
        </w:rPr>
        <w:t xml:space="preserve"> and regulate cooperation between the Departments in relation to mental observation of accused persons;</w:t>
      </w:r>
    </w:p>
    <w:p w14:paraId="54945D66" w14:textId="43DE2246" w:rsidR="00480B15" w:rsidRPr="006737D5" w:rsidRDefault="00480B15" w:rsidP="005B17C6">
      <w:pPr>
        <w:numPr>
          <w:ilvl w:val="0"/>
          <w:numId w:val="3"/>
        </w:numPr>
        <w:ind w:left="1134" w:hanging="567"/>
        <w:jc w:val="both"/>
        <w:rPr>
          <w:rFonts w:ascii="Arial" w:hAnsi="Arial" w:cs="Arial"/>
        </w:rPr>
      </w:pPr>
      <w:r>
        <w:rPr>
          <w:rFonts w:ascii="Arial" w:hAnsi="Arial" w:cs="Arial"/>
        </w:rPr>
        <w:t xml:space="preserve">ensure that the most effective mechanisms are utilised to deal speedily with accused persons who may be </w:t>
      </w:r>
      <w:r w:rsidR="00FD57B2" w:rsidRPr="006737D5">
        <w:rPr>
          <w:rFonts w:ascii="Arial" w:hAnsi="Arial" w:cs="Arial"/>
        </w:rPr>
        <w:t xml:space="preserve">affected by mental illness or intellectual disability, in relation to the charges against them or </w:t>
      </w:r>
      <w:r w:rsidR="006F5CA0" w:rsidRPr="006737D5">
        <w:rPr>
          <w:rFonts w:ascii="Arial" w:hAnsi="Arial" w:cs="Arial"/>
        </w:rPr>
        <w:t xml:space="preserve">in relation </w:t>
      </w:r>
      <w:r w:rsidR="00FD57B2" w:rsidRPr="006737D5">
        <w:rPr>
          <w:rFonts w:ascii="Arial" w:hAnsi="Arial" w:cs="Arial"/>
        </w:rPr>
        <w:t>to court proceedings</w:t>
      </w:r>
      <w:r w:rsidR="006F5CA0" w:rsidRPr="006737D5">
        <w:rPr>
          <w:rFonts w:ascii="Arial" w:hAnsi="Arial" w:cs="Arial"/>
        </w:rPr>
        <w:t xml:space="preserve">; </w:t>
      </w:r>
      <w:r w:rsidRPr="006737D5">
        <w:rPr>
          <w:rFonts w:ascii="Arial" w:hAnsi="Arial" w:cs="Arial"/>
        </w:rPr>
        <w:t xml:space="preserve">and </w:t>
      </w:r>
      <w:r w:rsidR="006F5CA0" w:rsidRPr="006737D5">
        <w:rPr>
          <w:rFonts w:ascii="Arial" w:hAnsi="Arial" w:cs="Arial"/>
        </w:rPr>
        <w:t xml:space="preserve">to </w:t>
      </w:r>
      <w:r w:rsidRPr="006737D5">
        <w:rPr>
          <w:rFonts w:ascii="Arial" w:hAnsi="Arial" w:cs="Arial"/>
        </w:rPr>
        <w:t>reduce case cycle times and the postponement of cases;</w:t>
      </w:r>
    </w:p>
    <w:p w14:paraId="5AD0054B" w14:textId="72A49A9E" w:rsidR="00480B15" w:rsidRDefault="00480B15" w:rsidP="005B17C6">
      <w:pPr>
        <w:numPr>
          <w:ilvl w:val="0"/>
          <w:numId w:val="3"/>
        </w:numPr>
        <w:ind w:left="1134" w:hanging="567"/>
        <w:jc w:val="both"/>
        <w:rPr>
          <w:rFonts w:ascii="Arial" w:hAnsi="Arial" w:cs="Arial"/>
        </w:rPr>
      </w:pPr>
      <w:r>
        <w:rPr>
          <w:rFonts w:ascii="Arial" w:hAnsi="Arial" w:cs="Arial"/>
        </w:rPr>
        <w:t xml:space="preserve">reduce delays, unnecessary </w:t>
      </w:r>
      <w:proofErr w:type="gramStart"/>
      <w:r>
        <w:rPr>
          <w:rFonts w:ascii="Arial" w:hAnsi="Arial" w:cs="Arial"/>
        </w:rPr>
        <w:t>detention</w:t>
      </w:r>
      <w:proofErr w:type="gramEnd"/>
      <w:r>
        <w:rPr>
          <w:rFonts w:ascii="Arial" w:hAnsi="Arial" w:cs="Arial"/>
        </w:rPr>
        <w:t xml:space="preserve"> and the impact on accused persons who require mental </w:t>
      </w:r>
      <w:r w:rsidR="006F5CA0">
        <w:rPr>
          <w:rFonts w:ascii="Arial" w:hAnsi="Arial" w:cs="Arial"/>
        </w:rPr>
        <w:t xml:space="preserve">health </w:t>
      </w:r>
      <w:r>
        <w:rPr>
          <w:rFonts w:ascii="Arial" w:hAnsi="Arial" w:cs="Arial"/>
        </w:rPr>
        <w:t>observation.</w:t>
      </w:r>
    </w:p>
    <w:p w14:paraId="7967F605" w14:textId="77777777" w:rsidR="00480B15" w:rsidRDefault="00480B15" w:rsidP="00480B15">
      <w:pPr>
        <w:jc w:val="center"/>
        <w:outlineLvl w:val="0"/>
        <w:rPr>
          <w:rFonts w:ascii="Arial" w:hAnsi="Arial" w:cs="Arial"/>
          <w:b/>
        </w:rPr>
      </w:pPr>
    </w:p>
    <w:p w14:paraId="24560D9D" w14:textId="77777777" w:rsidR="00480B15" w:rsidRDefault="00480B15" w:rsidP="00471990">
      <w:pPr>
        <w:spacing w:after="0"/>
        <w:jc w:val="center"/>
        <w:outlineLvl w:val="0"/>
        <w:rPr>
          <w:rFonts w:ascii="Arial" w:hAnsi="Arial" w:cs="Arial"/>
          <w:b/>
          <w:bCs/>
        </w:rPr>
      </w:pPr>
      <w:r>
        <w:rPr>
          <w:rFonts w:ascii="Arial" w:hAnsi="Arial" w:cs="Arial"/>
          <w:b/>
          <w:bCs/>
        </w:rPr>
        <w:t>ARTICLE 3</w:t>
      </w:r>
    </w:p>
    <w:p w14:paraId="1454F3D0" w14:textId="77777777" w:rsidR="00480B15" w:rsidRDefault="00480B15" w:rsidP="00480B15">
      <w:pPr>
        <w:jc w:val="center"/>
        <w:rPr>
          <w:rFonts w:ascii="Arial" w:hAnsi="Arial" w:cs="Arial"/>
          <w:b/>
          <w:bCs/>
        </w:rPr>
      </w:pPr>
      <w:r>
        <w:rPr>
          <w:rFonts w:ascii="Arial" w:hAnsi="Arial" w:cs="Arial"/>
          <w:b/>
          <w:bCs/>
        </w:rPr>
        <w:t>RESPONSIBILITIES OF THE COURT</w:t>
      </w:r>
    </w:p>
    <w:p w14:paraId="1A1A39BF" w14:textId="666AC8CB" w:rsidR="00480B15" w:rsidRDefault="00480B15" w:rsidP="00347093">
      <w:pPr>
        <w:numPr>
          <w:ilvl w:val="0"/>
          <w:numId w:val="4"/>
        </w:numPr>
        <w:ind w:left="567" w:hanging="567"/>
        <w:jc w:val="both"/>
        <w:outlineLvl w:val="0"/>
        <w:rPr>
          <w:rFonts w:ascii="Arial" w:hAnsi="Arial" w:cs="Arial"/>
          <w:b/>
          <w:bCs/>
        </w:rPr>
      </w:pPr>
      <w:r>
        <w:rPr>
          <w:rFonts w:ascii="Arial" w:hAnsi="Arial" w:cs="Arial"/>
        </w:rPr>
        <w:t xml:space="preserve">If at any stage of criminal proceedings it appears that an accused person is not capable of understanding the proceedings </w:t>
      </w:r>
      <w:proofErr w:type="gramStart"/>
      <w:r>
        <w:rPr>
          <w:rFonts w:ascii="Arial" w:hAnsi="Arial" w:cs="Arial"/>
        </w:rPr>
        <w:t>so as to</w:t>
      </w:r>
      <w:proofErr w:type="gramEnd"/>
      <w:r>
        <w:rPr>
          <w:rFonts w:ascii="Arial" w:hAnsi="Arial" w:cs="Arial"/>
        </w:rPr>
        <w:t xml:space="preserve"> make a proper defence due to mental illness or intellectual disability, the court is obliged to direct that an enquiry be made into the mental</w:t>
      </w:r>
      <w:r w:rsidR="006A04A1">
        <w:rPr>
          <w:rFonts w:ascii="Arial" w:hAnsi="Arial" w:cs="Arial"/>
        </w:rPr>
        <w:t xml:space="preserve"> health </w:t>
      </w:r>
      <w:r>
        <w:rPr>
          <w:rFonts w:ascii="Arial" w:hAnsi="Arial" w:cs="Arial"/>
        </w:rPr>
        <w:t>condition of the accused person and that a report be submitted to the court.</w:t>
      </w:r>
    </w:p>
    <w:p w14:paraId="7B261D4A" w14:textId="4EB92285" w:rsidR="00480B15" w:rsidRDefault="00480B15" w:rsidP="00480B15">
      <w:pPr>
        <w:numPr>
          <w:ilvl w:val="0"/>
          <w:numId w:val="4"/>
        </w:numPr>
        <w:ind w:left="567" w:hanging="567"/>
        <w:jc w:val="both"/>
        <w:outlineLvl w:val="0"/>
        <w:rPr>
          <w:rFonts w:ascii="Arial" w:hAnsi="Arial" w:cs="Arial"/>
          <w:b/>
          <w:bCs/>
        </w:rPr>
      </w:pPr>
      <w:r>
        <w:rPr>
          <w:rFonts w:ascii="Arial" w:hAnsi="Arial" w:cs="Arial"/>
        </w:rPr>
        <w:lastRenderedPageBreak/>
        <w:t>If it appears at any stage of criminal proceedings, that an accused person, by reason of mental illness or intellectual disability or for any other reason, who is alleged to have committed an offence</w:t>
      </w:r>
      <w:r w:rsidR="006A04A1">
        <w:rPr>
          <w:rFonts w:ascii="Arial" w:hAnsi="Arial" w:cs="Arial"/>
        </w:rPr>
        <w:t xml:space="preserve">, </w:t>
      </w:r>
      <w:r>
        <w:rPr>
          <w:rFonts w:ascii="Arial" w:hAnsi="Arial" w:cs="Arial"/>
        </w:rPr>
        <w:t>was at the time of the commission of the offence not criminally responsible</w:t>
      </w:r>
      <w:r w:rsidR="006A04A1">
        <w:rPr>
          <w:rFonts w:ascii="Arial" w:hAnsi="Arial" w:cs="Arial"/>
        </w:rPr>
        <w:t>,</w:t>
      </w:r>
      <w:r>
        <w:rPr>
          <w:rFonts w:ascii="Arial" w:hAnsi="Arial" w:cs="Arial"/>
        </w:rPr>
        <w:t xml:space="preserve"> due to a mental illness or </w:t>
      </w:r>
      <w:r w:rsidRPr="00347093">
        <w:rPr>
          <w:rFonts w:ascii="Arial" w:hAnsi="Arial" w:cs="Arial"/>
        </w:rPr>
        <w:t>intellectual disability</w:t>
      </w:r>
      <w:r w:rsidR="00347093">
        <w:rPr>
          <w:rFonts w:ascii="Arial" w:hAnsi="Arial" w:cs="Arial"/>
        </w:rPr>
        <w:t xml:space="preserve"> </w:t>
      </w:r>
      <w:r>
        <w:rPr>
          <w:rFonts w:ascii="Arial" w:hAnsi="Arial" w:cs="Arial"/>
        </w:rPr>
        <w:t>which made</w:t>
      </w:r>
      <w:r w:rsidR="006A04A1">
        <w:rPr>
          <w:rFonts w:ascii="Arial" w:hAnsi="Arial" w:cs="Arial"/>
        </w:rPr>
        <w:t xml:space="preserve"> him or her</w:t>
      </w:r>
      <w:r>
        <w:rPr>
          <w:rFonts w:ascii="Arial" w:hAnsi="Arial" w:cs="Arial"/>
        </w:rPr>
        <w:t xml:space="preserve"> incapable of appreciating the wrongfulness of </w:t>
      </w:r>
      <w:r w:rsidR="006A04A1">
        <w:rPr>
          <w:rFonts w:ascii="Arial" w:hAnsi="Arial" w:cs="Arial"/>
        </w:rPr>
        <w:t xml:space="preserve">his or her </w:t>
      </w:r>
      <w:r>
        <w:rPr>
          <w:rFonts w:ascii="Arial" w:hAnsi="Arial" w:cs="Arial"/>
        </w:rPr>
        <w:t xml:space="preserve">act or omission, or </w:t>
      </w:r>
      <w:r w:rsidR="006A04A1">
        <w:rPr>
          <w:rFonts w:ascii="Arial" w:hAnsi="Arial" w:cs="Arial"/>
        </w:rPr>
        <w:t xml:space="preserve">acting </w:t>
      </w:r>
      <w:r>
        <w:rPr>
          <w:rFonts w:ascii="Arial" w:hAnsi="Arial" w:cs="Arial"/>
        </w:rPr>
        <w:t>in accordance with an appreciation of such wrongfulness, the court is obliged to direct that an enquiry be made into the mental</w:t>
      </w:r>
      <w:r w:rsidR="006A04A1">
        <w:rPr>
          <w:rFonts w:ascii="Arial" w:hAnsi="Arial" w:cs="Arial"/>
        </w:rPr>
        <w:t xml:space="preserve"> health </w:t>
      </w:r>
      <w:r>
        <w:rPr>
          <w:rFonts w:ascii="Arial" w:hAnsi="Arial" w:cs="Arial"/>
        </w:rPr>
        <w:t>condition of the accused person and that a report be submitted to the court.</w:t>
      </w:r>
    </w:p>
    <w:p w14:paraId="003E95F9" w14:textId="0F9D1148" w:rsidR="00480B15" w:rsidRDefault="00480B15" w:rsidP="00480B15">
      <w:pPr>
        <w:numPr>
          <w:ilvl w:val="0"/>
          <w:numId w:val="4"/>
        </w:numPr>
        <w:ind w:left="567" w:hanging="567"/>
        <w:jc w:val="both"/>
        <w:outlineLvl w:val="0"/>
        <w:rPr>
          <w:rFonts w:ascii="Arial" w:hAnsi="Arial" w:cs="Arial"/>
          <w:b/>
          <w:bCs/>
        </w:rPr>
      </w:pPr>
      <w:r>
        <w:rPr>
          <w:rFonts w:ascii="Arial" w:hAnsi="Arial" w:cs="Arial"/>
        </w:rPr>
        <w:t xml:space="preserve">Where such accused person is unrepresented, the court may, in accordance with section 77(1A) of the </w:t>
      </w:r>
      <w:r w:rsidR="000C2675" w:rsidRPr="000C2675">
        <w:rPr>
          <w:rFonts w:ascii="Arial" w:hAnsi="Arial" w:cs="Arial"/>
          <w:i/>
        </w:rPr>
        <w:t>CP</w:t>
      </w:r>
      <w:r w:rsidR="006A04A1">
        <w:rPr>
          <w:rFonts w:ascii="Arial" w:hAnsi="Arial" w:cs="Arial"/>
          <w:i/>
        </w:rPr>
        <w:t>A</w:t>
      </w:r>
      <w:r>
        <w:rPr>
          <w:rFonts w:ascii="Arial" w:hAnsi="Arial" w:cs="Arial"/>
        </w:rPr>
        <w:t xml:space="preserve">, order that the accused person be provided with a legal practitioner in terms of section 3B of the </w:t>
      </w:r>
      <w:r w:rsidRPr="002B04DE">
        <w:rPr>
          <w:rFonts w:ascii="Arial" w:hAnsi="Arial" w:cs="Arial"/>
          <w:i/>
        </w:rPr>
        <w:t>Legal Aid Act</w:t>
      </w:r>
      <w:r w:rsidR="005B17C6">
        <w:rPr>
          <w:rFonts w:ascii="Arial" w:hAnsi="Arial" w:cs="Arial"/>
          <w:i/>
        </w:rPr>
        <w:t xml:space="preserve">, </w:t>
      </w:r>
      <w:r w:rsidRPr="002B04DE">
        <w:rPr>
          <w:rFonts w:ascii="Arial" w:hAnsi="Arial" w:cs="Arial"/>
          <w:i/>
        </w:rPr>
        <w:t>22 of 1969</w:t>
      </w:r>
      <w:r>
        <w:rPr>
          <w:rFonts w:ascii="Arial" w:hAnsi="Arial" w:cs="Arial"/>
        </w:rPr>
        <w:t xml:space="preserve"> at the proceedings</w:t>
      </w:r>
      <w:r w:rsidR="008D08CD">
        <w:rPr>
          <w:rFonts w:ascii="Arial" w:hAnsi="Arial" w:cs="Arial"/>
        </w:rPr>
        <w:t>,</w:t>
      </w:r>
      <w:r>
        <w:rPr>
          <w:rFonts w:ascii="Arial" w:hAnsi="Arial" w:cs="Arial"/>
        </w:rPr>
        <w:t xml:space="preserve"> if it is of the view that substantial injustice would otherwise result. </w:t>
      </w:r>
    </w:p>
    <w:p w14:paraId="7C0C2F1F" w14:textId="7F0213D5" w:rsidR="00480B15" w:rsidRDefault="00480B15" w:rsidP="00480B15">
      <w:pPr>
        <w:numPr>
          <w:ilvl w:val="0"/>
          <w:numId w:val="4"/>
        </w:numPr>
        <w:ind w:left="567" w:hanging="567"/>
        <w:jc w:val="both"/>
        <w:outlineLvl w:val="0"/>
        <w:rPr>
          <w:rFonts w:ascii="Arial" w:hAnsi="Arial" w:cs="Arial"/>
          <w:b/>
          <w:bCs/>
        </w:rPr>
      </w:pPr>
      <w:r>
        <w:rPr>
          <w:rFonts w:ascii="Arial" w:hAnsi="Arial" w:cs="Arial"/>
          <w:b/>
          <w:bCs/>
        </w:rPr>
        <w:t>I</w:t>
      </w:r>
      <w:r>
        <w:rPr>
          <w:rFonts w:ascii="Arial" w:hAnsi="Arial" w:cs="Arial"/>
        </w:rPr>
        <w:t>n the absence of a medical or factual basis, the court will not direct that the mental health of the accused person be enquired into. Presiding officers may refer accused persons to a medical practitioner for preliminary screenin</w:t>
      </w:r>
      <w:r w:rsidR="00FA716A">
        <w:rPr>
          <w:rFonts w:ascii="Arial" w:hAnsi="Arial" w:cs="Arial"/>
          <w:color w:val="000000" w:themeColor="text1"/>
        </w:rPr>
        <w:t>g for mental illness or intellectual disability.</w:t>
      </w:r>
    </w:p>
    <w:p w14:paraId="7A78A4E8" w14:textId="7C8C19CD" w:rsidR="00480B15" w:rsidRDefault="00480B15" w:rsidP="00480B15">
      <w:pPr>
        <w:numPr>
          <w:ilvl w:val="0"/>
          <w:numId w:val="4"/>
        </w:numPr>
        <w:ind w:left="567" w:hanging="567"/>
        <w:jc w:val="both"/>
        <w:outlineLvl w:val="0"/>
        <w:rPr>
          <w:rFonts w:ascii="Arial" w:hAnsi="Arial" w:cs="Arial"/>
          <w:b/>
          <w:bCs/>
        </w:rPr>
      </w:pPr>
      <w:r>
        <w:rPr>
          <w:rFonts w:ascii="Arial" w:hAnsi="Arial" w:cs="Arial"/>
        </w:rPr>
        <w:t>Where the court directs that an enquiry be conducted into the mental health of an accused person</w:t>
      </w:r>
      <w:r w:rsidR="008D08CD">
        <w:rPr>
          <w:rFonts w:ascii="Arial" w:hAnsi="Arial" w:cs="Arial"/>
        </w:rPr>
        <w:t xml:space="preserve">, </w:t>
      </w:r>
      <w:r>
        <w:rPr>
          <w:rFonts w:ascii="Arial" w:hAnsi="Arial" w:cs="Arial"/>
        </w:rPr>
        <w:t>the court shall direct that:</w:t>
      </w:r>
    </w:p>
    <w:p w14:paraId="015B4F0C" w14:textId="77777777" w:rsidR="00480B15" w:rsidRDefault="00480B15" w:rsidP="00480B15">
      <w:pPr>
        <w:numPr>
          <w:ilvl w:val="1"/>
          <w:numId w:val="4"/>
        </w:numPr>
        <w:spacing w:after="0"/>
        <w:ind w:left="1134" w:hanging="567"/>
        <w:jc w:val="both"/>
        <w:outlineLvl w:val="0"/>
        <w:rPr>
          <w:rFonts w:ascii="Arial" w:hAnsi="Arial" w:cs="Arial"/>
          <w:b/>
          <w:bCs/>
        </w:rPr>
      </w:pPr>
      <w:r>
        <w:rPr>
          <w:rFonts w:ascii="Arial" w:hAnsi="Arial" w:cs="Arial"/>
        </w:rPr>
        <w:t>Where the accused is charged with—</w:t>
      </w:r>
    </w:p>
    <w:p w14:paraId="26F42F17" w14:textId="77777777" w:rsidR="00480B15" w:rsidRDefault="00480B15" w:rsidP="002B04DE">
      <w:pPr>
        <w:widowControl w:val="0"/>
        <w:numPr>
          <w:ilvl w:val="2"/>
          <w:numId w:val="4"/>
        </w:numPr>
        <w:autoSpaceDE w:val="0"/>
        <w:autoSpaceDN w:val="0"/>
        <w:adjustRightInd w:val="0"/>
        <w:spacing w:after="0"/>
        <w:ind w:left="1843" w:hanging="709"/>
        <w:jc w:val="both"/>
        <w:rPr>
          <w:rFonts w:ascii="Arial" w:hAnsi="Arial" w:cs="Arial"/>
          <w:szCs w:val="24"/>
        </w:rPr>
      </w:pPr>
      <w:r>
        <w:rPr>
          <w:rFonts w:ascii="Arial" w:hAnsi="Arial" w:cs="Arial"/>
          <w:szCs w:val="24"/>
        </w:rPr>
        <w:t>murder;</w:t>
      </w:r>
    </w:p>
    <w:p w14:paraId="00BF53E3" w14:textId="77777777" w:rsidR="00480B15" w:rsidRDefault="00480B15" w:rsidP="002B04DE">
      <w:pPr>
        <w:widowControl w:val="0"/>
        <w:numPr>
          <w:ilvl w:val="2"/>
          <w:numId w:val="4"/>
        </w:numPr>
        <w:autoSpaceDE w:val="0"/>
        <w:autoSpaceDN w:val="0"/>
        <w:adjustRightInd w:val="0"/>
        <w:spacing w:after="0"/>
        <w:ind w:left="1843" w:hanging="709"/>
        <w:jc w:val="both"/>
        <w:rPr>
          <w:rFonts w:ascii="Arial" w:hAnsi="Arial" w:cs="Arial"/>
          <w:szCs w:val="24"/>
        </w:rPr>
      </w:pPr>
      <w:r>
        <w:rPr>
          <w:rFonts w:ascii="Arial" w:hAnsi="Arial" w:cs="Arial"/>
          <w:szCs w:val="24"/>
        </w:rPr>
        <w:t>culpable homicide;</w:t>
      </w:r>
    </w:p>
    <w:p w14:paraId="4701D1DE" w14:textId="77777777" w:rsidR="00480B15" w:rsidRDefault="00480B15" w:rsidP="002B04DE">
      <w:pPr>
        <w:widowControl w:val="0"/>
        <w:numPr>
          <w:ilvl w:val="2"/>
          <w:numId w:val="4"/>
        </w:numPr>
        <w:autoSpaceDE w:val="0"/>
        <w:autoSpaceDN w:val="0"/>
        <w:adjustRightInd w:val="0"/>
        <w:spacing w:after="0"/>
        <w:ind w:left="1843" w:hanging="709"/>
        <w:jc w:val="both"/>
        <w:rPr>
          <w:rFonts w:ascii="Arial" w:hAnsi="Arial" w:cs="Arial"/>
          <w:szCs w:val="24"/>
        </w:rPr>
      </w:pPr>
      <w:r>
        <w:rPr>
          <w:rFonts w:ascii="Arial" w:hAnsi="Arial" w:cs="Arial"/>
          <w:szCs w:val="24"/>
        </w:rPr>
        <w:t>rape or compelled rape contemplated in s</w:t>
      </w:r>
      <w:r w:rsidR="002B04DE">
        <w:rPr>
          <w:rFonts w:ascii="Arial" w:hAnsi="Arial" w:cs="Arial"/>
          <w:szCs w:val="24"/>
        </w:rPr>
        <w:t xml:space="preserve">ections 3 or 4 of the </w:t>
      </w:r>
      <w:r w:rsidR="002B04DE">
        <w:rPr>
          <w:rFonts w:ascii="Arial" w:hAnsi="Arial" w:cs="Arial"/>
          <w:i/>
          <w:szCs w:val="24"/>
        </w:rPr>
        <w:t>Sexual Offences Act</w:t>
      </w:r>
      <w:r>
        <w:rPr>
          <w:rFonts w:ascii="Arial" w:hAnsi="Arial" w:cs="Arial"/>
          <w:szCs w:val="24"/>
        </w:rPr>
        <w:t>;</w:t>
      </w:r>
    </w:p>
    <w:p w14:paraId="2BDCFBCB" w14:textId="77777777" w:rsidR="00480B15" w:rsidRDefault="00480B15" w:rsidP="002B04DE">
      <w:pPr>
        <w:widowControl w:val="0"/>
        <w:numPr>
          <w:ilvl w:val="2"/>
          <w:numId w:val="4"/>
        </w:numPr>
        <w:autoSpaceDE w:val="0"/>
        <w:autoSpaceDN w:val="0"/>
        <w:adjustRightInd w:val="0"/>
        <w:spacing w:after="0"/>
        <w:ind w:left="1843" w:hanging="709"/>
        <w:jc w:val="both"/>
        <w:rPr>
          <w:rFonts w:ascii="Arial" w:hAnsi="Arial" w:cs="Arial"/>
          <w:szCs w:val="24"/>
        </w:rPr>
      </w:pPr>
      <w:r>
        <w:rPr>
          <w:rFonts w:ascii="Arial" w:hAnsi="Arial" w:cs="Arial"/>
          <w:szCs w:val="24"/>
        </w:rPr>
        <w:t>charges involving serious violence;</w:t>
      </w:r>
    </w:p>
    <w:p w14:paraId="57B462AD" w14:textId="77777777" w:rsidR="00480B15" w:rsidRDefault="00480B15" w:rsidP="002B04DE">
      <w:pPr>
        <w:widowControl w:val="0"/>
        <w:numPr>
          <w:ilvl w:val="2"/>
          <w:numId w:val="4"/>
        </w:numPr>
        <w:autoSpaceDE w:val="0"/>
        <w:autoSpaceDN w:val="0"/>
        <w:adjustRightInd w:val="0"/>
        <w:spacing w:after="0"/>
        <w:ind w:left="1843" w:hanging="709"/>
        <w:jc w:val="both"/>
        <w:rPr>
          <w:rFonts w:ascii="Arial" w:hAnsi="Arial" w:cs="Arial"/>
          <w:szCs w:val="24"/>
        </w:rPr>
      </w:pPr>
      <w:r>
        <w:rPr>
          <w:rFonts w:ascii="Arial" w:hAnsi="Arial" w:cs="Arial"/>
          <w:szCs w:val="24"/>
        </w:rPr>
        <w:t>where the court considers it necessary in the public interest; or</w:t>
      </w:r>
    </w:p>
    <w:p w14:paraId="3E3A6F13" w14:textId="77777777" w:rsidR="00480B15" w:rsidRDefault="00480B15" w:rsidP="002B04DE">
      <w:pPr>
        <w:widowControl w:val="0"/>
        <w:numPr>
          <w:ilvl w:val="2"/>
          <w:numId w:val="4"/>
        </w:numPr>
        <w:autoSpaceDE w:val="0"/>
        <w:autoSpaceDN w:val="0"/>
        <w:adjustRightInd w:val="0"/>
        <w:spacing w:after="0"/>
        <w:ind w:left="1843" w:hanging="709"/>
        <w:jc w:val="both"/>
        <w:rPr>
          <w:rFonts w:ascii="Arial" w:hAnsi="Arial" w:cs="Arial"/>
          <w:szCs w:val="24"/>
        </w:rPr>
      </w:pPr>
      <w:r>
        <w:rPr>
          <w:rFonts w:ascii="Arial" w:hAnsi="Arial" w:cs="Arial"/>
          <w:szCs w:val="24"/>
        </w:rPr>
        <w:t>where the court in a particular case so directs,</w:t>
      </w:r>
    </w:p>
    <w:p w14:paraId="62C3F8C7" w14:textId="02397C95" w:rsidR="00480B15" w:rsidRDefault="00480B15" w:rsidP="00480B15">
      <w:pPr>
        <w:widowControl w:val="0"/>
        <w:autoSpaceDE w:val="0"/>
        <w:autoSpaceDN w:val="0"/>
        <w:adjustRightInd w:val="0"/>
        <w:ind w:left="1134"/>
        <w:jc w:val="both"/>
        <w:rPr>
          <w:rFonts w:ascii="Arial" w:hAnsi="Arial" w:cs="Arial"/>
          <w:szCs w:val="24"/>
        </w:rPr>
      </w:pPr>
      <w:r w:rsidRPr="002B04DE">
        <w:rPr>
          <w:rFonts w:ascii="Arial" w:hAnsi="Arial" w:cs="Arial"/>
          <w:szCs w:val="24"/>
        </w:rPr>
        <w:t>the enquiry to be conducted and reported on by a panel</w:t>
      </w:r>
      <w:r>
        <w:rPr>
          <w:rFonts w:ascii="Arial" w:hAnsi="Arial" w:cs="Arial"/>
          <w:szCs w:val="24"/>
        </w:rPr>
        <w:t>.</w:t>
      </w:r>
    </w:p>
    <w:p w14:paraId="132BD212" w14:textId="59BA549B" w:rsidR="00480B15" w:rsidRDefault="00480B15" w:rsidP="00480B15">
      <w:pPr>
        <w:numPr>
          <w:ilvl w:val="1"/>
          <w:numId w:val="4"/>
        </w:numPr>
        <w:ind w:left="1134" w:hanging="567"/>
        <w:jc w:val="both"/>
        <w:outlineLvl w:val="0"/>
        <w:rPr>
          <w:rFonts w:ascii="Arial" w:hAnsi="Arial" w:cs="Arial"/>
          <w:b/>
          <w:bCs/>
        </w:rPr>
      </w:pPr>
      <w:r>
        <w:rPr>
          <w:rFonts w:ascii="Arial" w:hAnsi="Arial" w:cs="Arial"/>
        </w:rPr>
        <w:t>Where the accused person is charged with any other offence</w:t>
      </w:r>
      <w:r w:rsidR="006F5CA0">
        <w:rPr>
          <w:rFonts w:ascii="Arial" w:hAnsi="Arial" w:cs="Arial"/>
        </w:rPr>
        <w:t>,</w:t>
      </w:r>
      <w:r>
        <w:rPr>
          <w:rFonts w:ascii="Arial" w:hAnsi="Arial" w:cs="Arial"/>
        </w:rPr>
        <w:t xml:space="preserve"> the</w:t>
      </w:r>
      <w:r w:rsidRPr="002B04DE">
        <w:rPr>
          <w:rFonts w:ascii="Arial" w:hAnsi="Arial" w:cs="Arial"/>
        </w:rPr>
        <w:t xml:space="preserve"> enquiry </w:t>
      </w:r>
      <w:r>
        <w:rPr>
          <w:rFonts w:ascii="Arial" w:hAnsi="Arial" w:cs="Arial"/>
        </w:rPr>
        <w:t xml:space="preserve">shall be </w:t>
      </w:r>
      <w:r w:rsidR="00D40795">
        <w:rPr>
          <w:rFonts w:ascii="Arial" w:hAnsi="Arial" w:cs="Arial"/>
        </w:rPr>
        <w:t>conducted,</w:t>
      </w:r>
      <w:r>
        <w:rPr>
          <w:rFonts w:ascii="Arial" w:hAnsi="Arial" w:cs="Arial"/>
        </w:rPr>
        <w:t xml:space="preserve"> and the report be compiled by a single psychiatrist.</w:t>
      </w:r>
    </w:p>
    <w:p w14:paraId="1326C5F9" w14:textId="55891E91" w:rsidR="00480B15" w:rsidRDefault="00480B15" w:rsidP="00480B15">
      <w:pPr>
        <w:numPr>
          <w:ilvl w:val="0"/>
          <w:numId w:val="4"/>
        </w:numPr>
        <w:ind w:left="567" w:hanging="567"/>
        <w:jc w:val="both"/>
        <w:outlineLvl w:val="0"/>
        <w:rPr>
          <w:rFonts w:ascii="Arial" w:hAnsi="Arial" w:cs="Arial"/>
          <w:b/>
          <w:bCs/>
        </w:rPr>
      </w:pPr>
      <w:r>
        <w:rPr>
          <w:rFonts w:ascii="Arial" w:hAnsi="Arial" w:cs="Arial"/>
        </w:rPr>
        <w:t xml:space="preserve">A panel normally consists of </w:t>
      </w:r>
      <w:r>
        <w:rPr>
          <w:rFonts w:ascii="Arial" w:hAnsi="Arial" w:cs="Arial"/>
          <w:i/>
        </w:rPr>
        <w:t>two</w:t>
      </w:r>
      <w:r>
        <w:rPr>
          <w:rFonts w:ascii="Arial" w:hAnsi="Arial" w:cs="Arial"/>
        </w:rPr>
        <w:t xml:space="preserve"> psychiatrists and </w:t>
      </w:r>
      <w:r w:rsidRPr="002B04DE">
        <w:rPr>
          <w:rFonts w:ascii="Arial" w:hAnsi="Arial" w:cs="Arial"/>
        </w:rPr>
        <w:t>where relevant</w:t>
      </w:r>
      <w:r w:rsidR="002B04DE">
        <w:rPr>
          <w:rFonts w:ascii="Arial" w:hAnsi="Arial" w:cs="Arial"/>
        </w:rPr>
        <w:t>,</w:t>
      </w:r>
      <w:r w:rsidRPr="002B04DE">
        <w:rPr>
          <w:rFonts w:ascii="Arial" w:hAnsi="Arial" w:cs="Arial"/>
        </w:rPr>
        <w:t xml:space="preserve"> a</w:t>
      </w:r>
      <w:r>
        <w:rPr>
          <w:rFonts w:ascii="Arial" w:hAnsi="Arial" w:cs="Arial"/>
          <w:i/>
        </w:rPr>
        <w:t xml:space="preserve"> </w:t>
      </w:r>
      <w:r w:rsidRPr="002B04DE">
        <w:rPr>
          <w:rFonts w:ascii="Arial" w:hAnsi="Arial" w:cs="Arial"/>
        </w:rPr>
        <w:t>clinical psychologist</w:t>
      </w:r>
      <w:r w:rsidR="006F5CA0">
        <w:rPr>
          <w:rFonts w:ascii="Arial" w:hAnsi="Arial" w:cs="Arial"/>
        </w:rPr>
        <w:t xml:space="preserve"> </w:t>
      </w:r>
      <w:r w:rsidR="00BE5451">
        <w:rPr>
          <w:rFonts w:ascii="Arial" w:hAnsi="Arial" w:cs="Arial"/>
        </w:rPr>
        <w:t>and will be made up of:</w:t>
      </w:r>
    </w:p>
    <w:p w14:paraId="5185953B" w14:textId="10229EE2" w:rsidR="00480B15" w:rsidRDefault="00480B15" w:rsidP="00480B15">
      <w:pPr>
        <w:numPr>
          <w:ilvl w:val="1"/>
          <w:numId w:val="4"/>
        </w:numPr>
        <w:ind w:left="1134" w:hanging="567"/>
        <w:jc w:val="both"/>
        <w:outlineLvl w:val="0"/>
        <w:rPr>
          <w:rFonts w:ascii="Arial" w:hAnsi="Arial" w:cs="Arial"/>
          <w:b/>
          <w:bCs/>
        </w:rPr>
      </w:pPr>
      <w:r>
        <w:rPr>
          <w:rFonts w:ascii="Arial" w:hAnsi="Arial" w:cs="Arial"/>
        </w:rPr>
        <w:t xml:space="preserve">The </w:t>
      </w:r>
      <w:r>
        <w:rPr>
          <w:rFonts w:ascii="Arial" w:hAnsi="Arial" w:cs="Arial"/>
          <w:i/>
        </w:rPr>
        <w:t>head of the health establishment</w:t>
      </w:r>
      <w:r>
        <w:rPr>
          <w:rFonts w:ascii="Arial" w:hAnsi="Arial" w:cs="Arial"/>
        </w:rPr>
        <w:t xml:space="preserve"> designated by the court</w:t>
      </w:r>
      <w:r w:rsidR="006F5CA0">
        <w:rPr>
          <w:rFonts w:ascii="Arial" w:hAnsi="Arial" w:cs="Arial"/>
        </w:rPr>
        <w:t>,</w:t>
      </w:r>
      <w:r>
        <w:rPr>
          <w:rFonts w:ascii="Arial" w:hAnsi="Arial" w:cs="Arial"/>
        </w:rPr>
        <w:t xml:space="preserve"> if such head is a psychiatrist, or a psychiatrist appointed by such</w:t>
      </w:r>
      <w:r>
        <w:rPr>
          <w:rFonts w:ascii="Arial" w:hAnsi="Arial" w:cs="Arial"/>
          <w:i/>
        </w:rPr>
        <w:t xml:space="preserve"> head of the designated health establishment</w:t>
      </w:r>
      <w:r>
        <w:rPr>
          <w:rFonts w:ascii="Arial" w:hAnsi="Arial" w:cs="Arial"/>
        </w:rPr>
        <w:t xml:space="preserve"> at the request of the court.</w:t>
      </w:r>
    </w:p>
    <w:p w14:paraId="0CBAE5FB" w14:textId="77777777" w:rsidR="00480B15" w:rsidRDefault="00480B15" w:rsidP="00480B15">
      <w:pPr>
        <w:numPr>
          <w:ilvl w:val="1"/>
          <w:numId w:val="4"/>
        </w:numPr>
        <w:ind w:left="1134" w:hanging="567"/>
        <w:jc w:val="both"/>
        <w:outlineLvl w:val="0"/>
        <w:rPr>
          <w:rFonts w:ascii="Arial" w:hAnsi="Arial" w:cs="Arial"/>
          <w:b/>
          <w:bCs/>
        </w:rPr>
      </w:pPr>
      <w:r>
        <w:rPr>
          <w:rFonts w:ascii="Arial" w:hAnsi="Arial" w:cs="Arial"/>
        </w:rPr>
        <w:t>A psychiatrist appointed by the court</w:t>
      </w:r>
      <w:r>
        <w:rPr>
          <w:rFonts w:ascii="Arial" w:hAnsi="Arial" w:cs="Arial"/>
          <w:strike/>
        </w:rPr>
        <w:t>.</w:t>
      </w:r>
    </w:p>
    <w:p w14:paraId="79159716" w14:textId="77777777" w:rsidR="00480B15" w:rsidRDefault="00480B15" w:rsidP="00480B15">
      <w:pPr>
        <w:numPr>
          <w:ilvl w:val="1"/>
          <w:numId w:val="4"/>
        </w:numPr>
        <w:ind w:left="1134" w:hanging="567"/>
        <w:jc w:val="both"/>
        <w:outlineLvl w:val="0"/>
        <w:rPr>
          <w:rFonts w:ascii="Arial" w:hAnsi="Arial" w:cs="Arial"/>
          <w:b/>
          <w:bCs/>
        </w:rPr>
      </w:pPr>
      <w:r>
        <w:rPr>
          <w:rFonts w:ascii="Arial" w:hAnsi="Arial" w:cs="Arial"/>
        </w:rPr>
        <w:t xml:space="preserve">A psychiatrist appointed for the accused person by the court </w:t>
      </w:r>
      <w:r>
        <w:rPr>
          <w:rFonts w:ascii="Arial" w:hAnsi="Arial" w:cs="Arial"/>
          <w:i/>
        </w:rPr>
        <w:t>upon application and on good cause shown by the accused person for such appointment. The court must ensure that the required psychiatrist has a forensic background.</w:t>
      </w:r>
    </w:p>
    <w:p w14:paraId="4C521D14" w14:textId="2F3615A9" w:rsidR="00480B15" w:rsidRDefault="00480B15" w:rsidP="00480B15">
      <w:pPr>
        <w:numPr>
          <w:ilvl w:val="1"/>
          <w:numId w:val="4"/>
        </w:numPr>
        <w:ind w:left="1134" w:hanging="567"/>
        <w:jc w:val="both"/>
        <w:outlineLvl w:val="0"/>
        <w:rPr>
          <w:rFonts w:ascii="Arial" w:hAnsi="Arial" w:cs="Arial"/>
          <w:b/>
          <w:bCs/>
          <w:i/>
        </w:rPr>
      </w:pPr>
      <w:r>
        <w:rPr>
          <w:rFonts w:ascii="Arial" w:hAnsi="Arial" w:cs="Arial"/>
          <w:i/>
        </w:rPr>
        <w:lastRenderedPageBreak/>
        <w:t>A clinical psychologist</w:t>
      </w:r>
      <w:r w:rsidR="006F5CA0">
        <w:rPr>
          <w:rFonts w:ascii="Arial" w:hAnsi="Arial" w:cs="Arial"/>
          <w:i/>
        </w:rPr>
        <w:t>,</w:t>
      </w:r>
      <w:r>
        <w:rPr>
          <w:rFonts w:ascii="Arial" w:hAnsi="Arial" w:cs="Arial"/>
          <w:i/>
        </w:rPr>
        <w:t xml:space="preserve"> where the court so directs.</w:t>
      </w:r>
    </w:p>
    <w:p w14:paraId="05326C4C" w14:textId="48E30A19" w:rsidR="00480B15" w:rsidRDefault="00480B15" w:rsidP="00480B15">
      <w:pPr>
        <w:numPr>
          <w:ilvl w:val="0"/>
          <w:numId w:val="4"/>
        </w:numPr>
        <w:ind w:left="567" w:hanging="567"/>
        <w:jc w:val="both"/>
        <w:outlineLvl w:val="0"/>
        <w:rPr>
          <w:rFonts w:ascii="Arial" w:hAnsi="Arial" w:cs="Arial"/>
          <w:bCs/>
        </w:rPr>
      </w:pPr>
      <w:r>
        <w:rPr>
          <w:rFonts w:ascii="Arial" w:hAnsi="Arial" w:cs="Arial"/>
          <w:bCs/>
        </w:rPr>
        <w:t>Where a panel observation is to be conducted</w:t>
      </w:r>
      <w:r w:rsidR="00A36CC0">
        <w:rPr>
          <w:rFonts w:ascii="Arial" w:hAnsi="Arial" w:cs="Arial"/>
          <w:bCs/>
        </w:rPr>
        <w:t xml:space="preserve">, </w:t>
      </w:r>
      <w:r>
        <w:rPr>
          <w:rFonts w:ascii="Arial" w:hAnsi="Arial" w:cs="Arial"/>
          <w:bCs/>
        </w:rPr>
        <w:t xml:space="preserve">a court must identify every panel member that is not the head of the designated health </w:t>
      </w:r>
      <w:r w:rsidR="00D40795">
        <w:rPr>
          <w:rFonts w:ascii="Arial" w:hAnsi="Arial" w:cs="Arial"/>
          <w:bCs/>
        </w:rPr>
        <w:t>establishment,</w:t>
      </w:r>
      <w:r>
        <w:rPr>
          <w:rFonts w:ascii="Arial" w:hAnsi="Arial" w:cs="Arial"/>
          <w:bCs/>
        </w:rPr>
        <w:t xml:space="preserve"> or a psychiatrist appointed by such head of the </w:t>
      </w:r>
      <w:r>
        <w:rPr>
          <w:rFonts w:ascii="Arial" w:hAnsi="Arial" w:cs="Arial"/>
          <w:bCs/>
          <w:i/>
        </w:rPr>
        <w:t>designated health establishment</w:t>
      </w:r>
      <w:r>
        <w:rPr>
          <w:rFonts w:ascii="Arial" w:hAnsi="Arial" w:cs="Arial"/>
          <w:bCs/>
        </w:rPr>
        <w:t>.</w:t>
      </w:r>
    </w:p>
    <w:p w14:paraId="7A7165E4" w14:textId="32F3A94E" w:rsidR="00480B15" w:rsidRDefault="00480B15" w:rsidP="00480B15">
      <w:pPr>
        <w:numPr>
          <w:ilvl w:val="0"/>
          <w:numId w:val="4"/>
        </w:numPr>
        <w:ind w:left="567" w:hanging="567"/>
        <w:jc w:val="both"/>
        <w:outlineLvl w:val="0"/>
        <w:rPr>
          <w:rFonts w:ascii="Arial" w:hAnsi="Arial" w:cs="Arial"/>
          <w:b/>
          <w:bCs/>
        </w:rPr>
      </w:pPr>
      <w:r>
        <w:rPr>
          <w:rFonts w:ascii="Arial" w:hAnsi="Arial" w:cs="Arial"/>
        </w:rPr>
        <w:t xml:space="preserve">For purposes of the enquiry the court shall commit the accused person to a </w:t>
      </w:r>
      <w:r>
        <w:rPr>
          <w:rFonts w:ascii="Arial" w:hAnsi="Arial" w:cs="Arial"/>
          <w:i/>
        </w:rPr>
        <w:t xml:space="preserve">designated health </w:t>
      </w:r>
      <w:r w:rsidR="00D40795">
        <w:rPr>
          <w:rFonts w:ascii="Arial" w:hAnsi="Arial" w:cs="Arial"/>
          <w:i/>
        </w:rPr>
        <w:t>establishment,</w:t>
      </w:r>
      <w:r>
        <w:rPr>
          <w:rFonts w:ascii="Arial" w:hAnsi="Arial" w:cs="Arial"/>
        </w:rPr>
        <w:t xml:space="preserve"> or any other place designated by the court for such periods as it may from time to time determine. The period may not exceed thirty (30) days at a time.</w:t>
      </w:r>
    </w:p>
    <w:p w14:paraId="6B5EC433" w14:textId="3B2634C2" w:rsidR="00480B15" w:rsidRDefault="00480B15" w:rsidP="00480B15">
      <w:pPr>
        <w:numPr>
          <w:ilvl w:val="0"/>
          <w:numId w:val="4"/>
        </w:numPr>
        <w:ind w:left="567" w:hanging="567"/>
        <w:jc w:val="both"/>
        <w:outlineLvl w:val="0"/>
        <w:rPr>
          <w:rFonts w:ascii="Arial" w:hAnsi="Arial" w:cs="Arial"/>
          <w:b/>
          <w:bCs/>
        </w:rPr>
      </w:pPr>
      <w:r>
        <w:rPr>
          <w:rFonts w:ascii="Arial" w:hAnsi="Arial" w:cs="Arial"/>
        </w:rPr>
        <w:t xml:space="preserve">When the period of committal is extended for the first time, such extension may be granted in the absence of the accused person, unless requested otherwise by the accused person or </w:t>
      </w:r>
      <w:r w:rsidR="00BE5451">
        <w:rPr>
          <w:rFonts w:ascii="Arial" w:hAnsi="Arial" w:cs="Arial"/>
        </w:rPr>
        <w:t>his or her</w:t>
      </w:r>
      <w:r w:rsidR="00A36CC0">
        <w:rPr>
          <w:rFonts w:ascii="Arial" w:hAnsi="Arial" w:cs="Arial"/>
        </w:rPr>
        <w:t xml:space="preserve"> </w:t>
      </w:r>
      <w:r>
        <w:rPr>
          <w:rFonts w:ascii="Arial" w:hAnsi="Arial" w:cs="Arial"/>
        </w:rPr>
        <w:t>legal representative.</w:t>
      </w:r>
    </w:p>
    <w:p w14:paraId="2D99D9C8" w14:textId="4B984EC4" w:rsidR="00480B15" w:rsidRDefault="00480B15" w:rsidP="00480B15">
      <w:pPr>
        <w:numPr>
          <w:ilvl w:val="0"/>
          <w:numId w:val="4"/>
        </w:numPr>
        <w:ind w:left="567" w:hanging="567"/>
        <w:jc w:val="both"/>
        <w:outlineLvl w:val="0"/>
        <w:rPr>
          <w:rFonts w:ascii="Arial" w:hAnsi="Arial" w:cs="Arial"/>
          <w:b/>
          <w:bCs/>
        </w:rPr>
      </w:pPr>
      <w:r>
        <w:rPr>
          <w:rFonts w:ascii="Arial" w:hAnsi="Arial" w:cs="Arial"/>
          <w:lang w:val="en-US"/>
        </w:rPr>
        <w:t>Should the accused person not be in custody, the court shall specify the date or dates that the accused person must prese</w:t>
      </w:r>
      <w:r w:rsidR="00A36CC0">
        <w:rPr>
          <w:rFonts w:ascii="Arial" w:hAnsi="Arial" w:cs="Arial"/>
          <w:lang w:val="en-US"/>
        </w:rPr>
        <w:t>n</w:t>
      </w:r>
      <w:r w:rsidR="00BE5451">
        <w:rPr>
          <w:rFonts w:ascii="Arial" w:hAnsi="Arial" w:cs="Arial"/>
          <w:lang w:val="en-US"/>
        </w:rPr>
        <w:t xml:space="preserve">t himself or herself </w:t>
      </w:r>
      <w:r>
        <w:rPr>
          <w:rFonts w:ascii="Arial" w:hAnsi="Arial" w:cs="Arial"/>
          <w:lang w:val="en-US"/>
        </w:rPr>
        <w:t xml:space="preserve">at the </w:t>
      </w:r>
      <w:r>
        <w:rPr>
          <w:rFonts w:ascii="Arial" w:hAnsi="Arial" w:cs="Arial"/>
          <w:i/>
          <w:lang w:val="en-US"/>
        </w:rPr>
        <w:t>designated health establishment</w:t>
      </w:r>
      <w:r>
        <w:rPr>
          <w:rFonts w:ascii="Arial" w:hAnsi="Arial" w:cs="Arial"/>
          <w:lang w:val="en-US"/>
        </w:rPr>
        <w:t xml:space="preserve"> or other designated place.</w:t>
      </w:r>
    </w:p>
    <w:p w14:paraId="02448DE0" w14:textId="77777777" w:rsidR="00480B15" w:rsidRDefault="00480B15" w:rsidP="00480B15">
      <w:pPr>
        <w:numPr>
          <w:ilvl w:val="0"/>
          <w:numId w:val="4"/>
        </w:numPr>
        <w:ind w:left="567" w:hanging="567"/>
        <w:jc w:val="both"/>
        <w:outlineLvl w:val="0"/>
        <w:rPr>
          <w:rFonts w:ascii="Arial" w:hAnsi="Arial" w:cs="Arial"/>
          <w:b/>
          <w:bCs/>
        </w:rPr>
      </w:pPr>
      <w:r>
        <w:rPr>
          <w:rFonts w:ascii="Arial" w:hAnsi="Arial" w:cs="Arial"/>
        </w:rPr>
        <w:t>Where accused persons are committed to DCS facilities for purposes of observation, it is preferable that DCS facilities which have a health facility and are in near proximity to the designated health establishment are utilised.</w:t>
      </w:r>
    </w:p>
    <w:p w14:paraId="1B03710A" w14:textId="05C9BA19" w:rsidR="00480B15" w:rsidRDefault="00480B15" w:rsidP="00480B15">
      <w:pPr>
        <w:numPr>
          <w:ilvl w:val="0"/>
          <w:numId w:val="4"/>
        </w:numPr>
        <w:ind w:left="567" w:hanging="567"/>
        <w:jc w:val="both"/>
        <w:outlineLvl w:val="0"/>
        <w:rPr>
          <w:rFonts w:ascii="Arial" w:hAnsi="Arial" w:cs="Arial"/>
          <w:b/>
          <w:bCs/>
        </w:rPr>
      </w:pPr>
      <w:r>
        <w:rPr>
          <w:rFonts w:ascii="Arial" w:hAnsi="Arial" w:cs="Arial"/>
        </w:rPr>
        <w:t>Pending the committal of the person for the enquiry</w:t>
      </w:r>
      <w:r w:rsidR="009A08FA">
        <w:rPr>
          <w:rFonts w:ascii="Arial" w:hAnsi="Arial" w:cs="Arial"/>
        </w:rPr>
        <w:t>,</w:t>
      </w:r>
      <w:r>
        <w:rPr>
          <w:rFonts w:ascii="Arial" w:hAnsi="Arial" w:cs="Arial"/>
        </w:rPr>
        <w:t xml:space="preserve"> the case shall be postponed. Where an accused person is in custody, the accused person may continue to be detained, but the J7 warrant for detention should be endorsed to reflect that the accused person is being detained pending observation.</w:t>
      </w:r>
    </w:p>
    <w:p w14:paraId="6E145BFB" w14:textId="42D314DD" w:rsidR="00480B15" w:rsidRDefault="00480B15" w:rsidP="00480B15">
      <w:pPr>
        <w:numPr>
          <w:ilvl w:val="0"/>
          <w:numId w:val="4"/>
        </w:numPr>
        <w:ind w:left="567" w:hanging="567"/>
        <w:jc w:val="both"/>
        <w:outlineLvl w:val="0"/>
        <w:rPr>
          <w:rFonts w:ascii="Arial" w:hAnsi="Arial" w:cs="Arial"/>
          <w:b/>
          <w:bCs/>
        </w:rPr>
      </w:pPr>
      <w:r>
        <w:rPr>
          <w:rFonts w:ascii="Arial" w:hAnsi="Arial" w:cs="Arial"/>
        </w:rPr>
        <w:t xml:space="preserve">Where an accused person who is detained is committed for the enquiry, a J138 warrant shall be issued. The place where the observation is to be conducted and the type of observation required, </w:t>
      </w:r>
      <w:r w:rsidR="00D40795">
        <w:rPr>
          <w:rFonts w:ascii="Arial" w:hAnsi="Arial" w:cs="Arial"/>
        </w:rPr>
        <w:t>i.e.,</w:t>
      </w:r>
      <w:r>
        <w:rPr>
          <w:rFonts w:ascii="Arial" w:hAnsi="Arial" w:cs="Arial"/>
        </w:rPr>
        <w:t xml:space="preserve"> single psychiatrist or panel observation, must be clearly indicated on the J138.</w:t>
      </w:r>
    </w:p>
    <w:p w14:paraId="1E19AABD" w14:textId="34FCA09C" w:rsidR="00480B15" w:rsidRDefault="00480B15" w:rsidP="00480B15">
      <w:pPr>
        <w:numPr>
          <w:ilvl w:val="0"/>
          <w:numId w:val="4"/>
        </w:numPr>
        <w:ind w:left="567" w:hanging="567"/>
        <w:jc w:val="both"/>
        <w:outlineLvl w:val="0"/>
        <w:rPr>
          <w:rFonts w:ascii="Arial" w:hAnsi="Arial" w:cs="Arial"/>
          <w:b/>
          <w:bCs/>
        </w:rPr>
      </w:pPr>
      <w:r>
        <w:rPr>
          <w:rFonts w:ascii="Arial" w:hAnsi="Arial" w:cs="Arial"/>
        </w:rPr>
        <w:t xml:space="preserve">Where the finding contained in the </w:t>
      </w:r>
      <w:r w:rsidR="00086593">
        <w:rPr>
          <w:rFonts w:ascii="Arial" w:hAnsi="Arial" w:cs="Arial"/>
        </w:rPr>
        <w:t>relevant</w:t>
      </w:r>
      <w:r w:rsidR="009A08FA">
        <w:rPr>
          <w:rFonts w:ascii="Arial" w:hAnsi="Arial" w:cs="Arial"/>
        </w:rPr>
        <w:t xml:space="preserve"> </w:t>
      </w:r>
      <w:r>
        <w:rPr>
          <w:rFonts w:ascii="Arial" w:hAnsi="Arial" w:cs="Arial"/>
        </w:rPr>
        <w:t>report is unanimous</w:t>
      </w:r>
      <w:r w:rsidR="009A08FA">
        <w:rPr>
          <w:rFonts w:ascii="Arial" w:hAnsi="Arial" w:cs="Arial"/>
        </w:rPr>
        <w:t>,</w:t>
      </w:r>
      <w:r>
        <w:rPr>
          <w:rFonts w:ascii="Arial" w:hAnsi="Arial" w:cs="Arial"/>
        </w:rPr>
        <w:t xml:space="preserve"> and not disputed by the prosecutor or accused person, the court may determine the matter based on the report without the hearing of further evidence.</w:t>
      </w:r>
    </w:p>
    <w:p w14:paraId="59B7E68E" w14:textId="201B2F00" w:rsidR="00480B15" w:rsidRDefault="00480B15" w:rsidP="00480B15">
      <w:pPr>
        <w:numPr>
          <w:ilvl w:val="0"/>
          <w:numId w:val="4"/>
        </w:numPr>
        <w:ind w:left="567" w:hanging="567"/>
        <w:jc w:val="both"/>
        <w:outlineLvl w:val="0"/>
        <w:rPr>
          <w:rFonts w:ascii="Arial" w:hAnsi="Arial" w:cs="Arial"/>
        </w:rPr>
      </w:pPr>
      <w:r>
        <w:rPr>
          <w:rFonts w:ascii="Arial" w:hAnsi="Arial" w:cs="Arial"/>
        </w:rPr>
        <w:t>Should the finding not be unanimous</w:t>
      </w:r>
      <w:r w:rsidR="00A36CC0">
        <w:rPr>
          <w:rFonts w:ascii="Arial" w:hAnsi="Arial" w:cs="Arial"/>
        </w:rPr>
        <w:t>,</w:t>
      </w:r>
      <w:r>
        <w:rPr>
          <w:rFonts w:ascii="Arial" w:hAnsi="Arial" w:cs="Arial"/>
        </w:rPr>
        <w:t xml:space="preserve"> or be disputed by the prosecutor or accused person, the court shall hear further evidence and provide an opportunity for the prosecutor and the accused person to present such evidence as they deem relevant.</w:t>
      </w:r>
    </w:p>
    <w:p w14:paraId="7F14C3E0" w14:textId="77777777" w:rsidR="00480B15" w:rsidRDefault="00480B15" w:rsidP="00480B15">
      <w:pPr>
        <w:numPr>
          <w:ilvl w:val="0"/>
          <w:numId w:val="4"/>
        </w:numPr>
        <w:ind w:left="567" w:hanging="567"/>
        <w:jc w:val="both"/>
        <w:outlineLvl w:val="0"/>
        <w:rPr>
          <w:rFonts w:ascii="Arial" w:hAnsi="Arial" w:cs="Arial"/>
        </w:rPr>
      </w:pPr>
      <w:r>
        <w:rPr>
          <w:rFonts w:ascii="Arial" w:hAnsi="Arial" w:cs="Arial"/>
        </w:rPr>
        <w:t xml:space="preserve">Should the court find that the accused person </w:t>
      </w:r>
      <w:proofErr w:type="gramStart"/>
      <w:r>
        <w:rPr>
          <w:rFonts w:ascii="Arial" w:hAnsi="Arial" w:cs="Arial"/>
        </w:rPr>
        <w:t xml:space="preserve">is capable of </w:t>
      </w:r>
      <w:bookmarkStart w:id="0" w:name="OLE_LINK2"/>
      <w:bookmarkStart w:id="1" w:name="OLE_LINK1"/>
      <w:r>
        <w:rPr>
          <w:rFonts w:ascii="Arial" w:hAnsi="Arial" w:cs="Arial"/>
        </w:rPr>
        <w:t>understanding</w:t>
      </w:r>
      <w:proofErr w:type="gramEnd"/>
      <w:r>
        <w:rPr>
          <w:rFonts w:ascii="Arial" w:hAnsi="Arial" w:cs="Arial"/>
        </w:rPr>
        <w:t xml:space="preserve"> the proceedings so as to make a proper defence</w:t>
      </w:r>
      <w:bookmarkEnd w:id="0"/>
      <w:bookmarkEnd w:id="1"/>
      <w:r>
        <w:rPr>
          <w:rFonts w:ascii="Arial" w:hAnsi="Arial" w:cs="Arial"/>
        </w:rPr>
        <w:t xml:space="preserve">, the proceedings shall be continued in the ordinary way, including any possible proceedings in terms of section 78 of the </w:t>
      </w:r>
      <w:r w:rsidR="000C2675" w:rsidRPr="000C2675">
        <w:rPr>
          <w:rFonts w:ascii="Arial" w:hAnsi="Arial" w:cs="Arial"/>
          <w:i/>
        </w:rPr>
        <w:t>CPA</w:t>
      </w:r>
      <w:r>
        <w:rPr>
          <w:rFonts w:ascii="Arial" w:hAnsi="Arial" w:cs="Arial"/>
        </w:rPr>
        <w:t>.</w:t>
      </w:r>
    </w:p>
    <w:p w14:paraId="5AAB76F6" w14:textId="357A85C4" w:rsidR="00480B15" w:rsidRDefault="00480B15" w:rsidP="00480B15">
      <w:pPr>
        <w:numPr>
          <w:ilvl w:val="0"/>
          <w:numId w:val="4"/>
        </w:numPr>
        <w:ind w:left="567" w:hanging="567"/>
        <w:jc w:val="both"/>
        <w:outlineLvl w:val="0"/>
        <w:rPr>
          <w:rFonts w:ascii="Arial" w:hAnsi="Arial" w:cs="Arial"/>
        </w:rPr>
      </w:pPr>
      <w:r>
        <w:rPr>
          <w:rFonts w:ascii="Arial" w:hAnsi="Arial" w:cs="Arial"/>
        </w:rPr>
        <w:t xml:space="preserve">Should the court find that the accused person is not capable of understanding the proceedings </w:t>
      </w:r>
      <w:proofErr w:type="gramStart"/>
      <w:r>
        <w:rPr>
          <w:rFonts w:ascii="Arial" w:hAnsi="Arial" w:cs="Arial"/>
        </w:rPr>
        <w:t>so as to</w:t>
      </w:r>
      <w:proofErr w:type="gramEnd"/>
      <w:r>
        <w:rPr>
          <w:rFonts w:ascii="Arial" w:hAnsi="Arial" w:cs="Arial"/>
        </w:rPr>
        <w:t xml:space="preserve"> make a proper defence, the court may consider such information or evidence as it deems fit to determine whether the accused person committed the act in question or any other offence and whether the offence involved serious violence.</w:t>
      </w:r>
    </w:p>
    <w:p w14:paraId="7EFFAEAE" w14:textId="77777777" w:rsidR="00480B15" w:rsidRDefault="00480B15" w:rsidP="00480B15">
      <w:pPr>
        <w:numPr>
          <w:ilvl w:val="0"/>
          <w:numId w:val="4"/>
        </w:numPr>
        <w:ind w:left="567" w:hanging="567"/>
        <w:jc w:val="both"/>
        <w:outlineLvl w:val="0"/>
        <w:rPr>
          <w:rFonts w:ascii="Arial" w:hAnsi="Arial" w:cs="Arial"/>
        </w:rPr>
      </w:pPr>
      <w:r>
        <w:rPr>
          <w:rFonts w:ascii="Arial" w:hAnsi="Arial" w:cs="Arial"/>
        </w:rPr>
        <w:lastRenderedPageBreak/>
        <w:t xml:space="preserve">If an accused person is found not capable of understanding the proceedings </w:t>
      </w:r>
      <w:proofErr w:type="gramStart"/>
      <w:r>
        <w:rPr>
          <w:rFonts w:ascii="Arial" w:hAnsi="Arial" w:cs="Arial"/>
        </w:rPr>
        <w:t>so as to</w:t>
      </w:r>
      <w:proofErr w:type="gramEnd"/>
      <w:r>
        <w:rPr>
          <w:rFonts w:ascii="Arial" w:hAnsi="Arial" w:cs="Arial"/>
        </w:rPr>
        <w:t xml:space="preserve"> make a proper defence by reason of mental illness or </w:t>
      </w:r>
      <w:r>
        <w:rPr>
          <w:rFonts w:ascii="Arial" w:hAnsi="Arial" w:cs="Arial"/>
          <w:i/>
        </w:rPr>
        <w:t>intellectual disability,</w:t>
      </w:r>
      <w:r>
        <w:rPr>
          <w:rFonts w:ascii="Arial" w:hAnsi="Arial" w:cs="Arial"/>
        </w:rPr>
        <w:t xml:space="preserve"> the</w:t>
      </w:r>
      <w:r>
        <w:rPr>
          <w:rFonts w:ascii="Arial" w:hAnsi="Arial" w:cs="Arial"/>
          <w:szCs w:val="24"/>
        </w:rPr>
        <w:t xml:space="preserve"> court may:</w:t>
      </w:r>
    </w:p>
    <w:p w14:paraId="31DD37F5" w14:textId="18A789CE" w:rsidR="00480B15" w:rsidRDefault="00480B15" w:rsidP="00480B15">
      <w:pPr>
        <w:widowControl w:val="0"/>
        <w:numPr>
          <w:ilvl w:val="1"/>
          <w:numId w:val="5"/>
        </w:numPr>
        <w:autoSpaceDE w:val="0"/>
        <w:autoSpaceDN w:val="0"/>
        <w:adjustRightInd w:val="0"/>
        <w:spacing w:after="0"/>
        <w:ind w:left="1134" w:hanging="567"/>
        <w:jc w:val="both"/>
        <w:rPr>
          <w:rFonts w:ascii="Arial" w:hAnsi="Arial" w:cs="Arial"/>
          <w:szCs w:val="24"/>
        </w:rPr>
      </w:pPr>
      <w:r>
        <w:rPr>
          <w:rFonts w:ascii="Arial" w:hAnsi="Arial" w:cs="Arial"/>
          <w:szCs w:val="24"/>
        </w:rPr>
        <w:t>In terms of the section 77(6)(</w:t>
      </w:r>
      <w:r w:rsidRPr="006046AC">
        <w:rPr>
          <w:rFonts w:ascii="Arial" w:hAnsi="Arial" w:cs="Arial"/>
          <w:i/>
          <w:szCs w:val="24"/>
        </w:rPr>
        <w:t>a</w:t>
      </w:r>
      <w:r>
        <w:rPr>
          <w:rFonts w:ascii="Arial" w:hAnsi="Arial" w:cs="Arial"/>
          <w:szCs w:val="24"/>
        </w:rPr>
        <w:t>)(i)(</w:t>
      </w:r>
      <w:r w:rsidRPr="006046AC">
        <w:rPr>
          <w:rFonts w:ascii="Arial" w:hAnsi="Arial" w:cs="Arial"/>
          <w:i/>
          <w:szCs w:val="24"/>
        </w:rPr>
        <w:t>aa</w:t>
      </w:r>
      <w:r>
        <w:rPr>
          <w:rFonts w:ascii="Arial" w:hAnsi="Arial" w:cs="Arial"/>
          <w:szCs w:val="24"/>
        </w:rPr>
        <w:t>) or (</w:t>
      </w:r>
      <w:r w:rsidRPr="006046AC">
        <w:rPr>
          <w:rFonts w:ascii="Arial" w:hAnsi="Arial" w:cs="Arial"/>
          <w:i/>
          <w:szCs w:val="24"/>
        </w:rPr>
        <w:t>bb</w:t>
      </w:r>
      <w:r>
        <w:rPr>
          <w:rFonts w:ascii="Arial" w:hAnsi="Arial" w:cs="Arial"/>
          <w:szCs w:val="24"/>
        </w:rPr>
        <w:t xml:space="preserve">) of the </w:t>
      </w:r>
      <w:r w:rsidR="000C2675" w:rsidRPr="000C2675">
        <w:rPr>
          <w:rFonts w:ascii="Arial" w:hAnsi="Arial" w:cs="Arial"/>
          <w:i/>
          <w:szCs w:val="24"/>
        </w:rPr>
        <w:t>CPA</w:t>
      </w:r>
      <w:r>
        <w:rPr>
          <w:rFonts w:ascii="Arial" w:hAnsi="Arial" w:cs="Arial"/>
          <w:szCs w:val="24"/>
        </w:rPr>
        <w:t xml:space="preserve"> direct that the accused person be detained in a psychiatric hospital or temporarily in a correction</w:t>
      </w:r>
      <w:r w:rsidR="006046AC">
        <w:rPr>
          <w:rFonts w:ascii="Arial" w:hAnsi="Arial" w:cs="Arial"/>
          <w:szCs w:val="24"/>
        </w:rPr>
        <w:t xml:space="preserve">al centre; in terms of section </w:t>
      </w:r>
      <w:r>
        <w:rPr>
          <w:rFonts w:ascii="Arial" w:hAnsi="Arial" w:cs="Arial"/>
          <w:szCs w:val="24"/>
        </w:rPr>
        <w:t>77(6)(</w:t>
      </w:r>
      <w:r w:rsidRPr="006046AC">
        <w:rPr>
          <w:rFonts w:ascii="Arial" w:hAnsi="Arial" w:cs="Arial"/>
          <w:i/>
          <w:szCs w:val="24"/>
        </w:rPr>
        <w:t>a</w:t>
      </w:r>
      <w:r>
        <w:rPr>
          <w:rFonts w:ascii="Arial" w:hAnsi="Arial" w:cs="Arial"/>
          <w:szCs w:val="24"/>
        </w:rPr>
        <w:t>)(i)(</w:t>
      </w:r>
      <w:r w:rsidRPr="006046AC">
        <w:rPr>
          <w:rFonts w:ascii="Arial" w:hAnsi="Arial" w:cs="Arial"/>
          <w:i/>
          <w:szCs w:val="24"/>
        </w:rPr>
        <w:t>cc</w:t>
      </w:r>
      <w:r>
        <w:rPr>
          <w:rFonts w:ascii="Arial" w:hAnsi="Arial" w:cs="Arial"/>
          <w:szCs w:val="24"/>
        </w:rPr>
        <w:t xml:space="preserve">) of the </w:t>
      </w:r>
      <w:r w:rsidR="000C2675" w:rsidRPr="000C2675">
        <w:rPr>
          <w:rFonts w:ascii="Arial" w:hAnsi="Arial" w:cs="Arial"/>
          <w:i/>
          <w:szCs w:val="24"/>
        </w:rPr>
        <w:t>CPA</w:t>
      </w:r>
      <w:r>
        <w:rPr>
          <w:rFonts w:ascii="Arial" w:hAnsi="Arial" w:cs="Arial"/>
          <w:szCs w:val="24"/>
        </w:rPr>
        <w:t xml:space="preserve"> direct that the accused person be admitted to and detained as if the accused person were an involuntary mental health care user in terms of section</w:t>
      </w:r>
      <w:r w:rsidR="00A146A8">
        <w:rPr>
          <w:rFonts w:ascii="Arial" w:hAnsi="Arial" w:cs="Arial"/>
          <w:szCs w:val="24"/>
        </w:rPr>
        <w:t xml:space="preserve"> 37 </w:t>
      </w:r>
      <w:r>
        <w:rPr>
          <w:rFonts w:ascii="Arial" w:hAnsi="Arial" w:cs="Arial"/>
          <w:szCs w:val="24"/>
        </w:rPr>
        <w:t xml:space="preserve">of the </w:t>
      </w:r>
      <w:r w:rsidR="000C2675" w:rsidRPr="000C2675">
        <w:rPr>
          <w:rFonts w:ascii="Arial" w:hAnsi="Arial" w:cs="Arial"/>
          <w:i/>
          <w:szCs w:val="24"/>
        </w:rPr>
        <w:t>MHCA</w:t>
      </w:r>
      <w:r>
        <w:rPr>
          <w:rFonts w:ascii="Arial" w:hAnsi="Arial" w:cs="Arial"/>
          <w:szCs w:val="24"/>
        </w:rPr>
        <w:t>; in terms of section 77(6)(</w:t>
      </w:r>
      <w:r w:rsidRPr="006046AC">
        <w:rPr>
          <w:rFonts w:ascii="Arial" w:hAnsi="Arial" w:cs="Arial"/>
          <w:i/>
          <w:szCs w:val="24"/>
        </w:rPr>
        <w:t>a</w:t>
      </w:r>
      <w:r>
        <w:rPr>
          <w:rFonts w:ascii="Arial" w:hAnsi="Arial" w:cs="Arial"/>
          <w:szCs w:val="24"/>
        </w:rPr>
        <w:t>)(i)(</w:t>
      </w:r>
      <w:r w:rsidRPr="006046AC">
        <w:rPr>
          <w:rFonts w:ascii="Arial" w:hAnsi="Arial" w:cs="Arial"/>
          <w:i/>
          <w:szCs w:val="24"/>
        </w:rPr>
        <w:t>dd</w:t>
      </w:r>
      <w:r>
        <w:rPr>
          <w:rFonts w:ascii="Arial" w:hAnsi="Arial" w:cs="Arial"/>
          <w:szCs w:val="24"/>
        </w:rPr>
        <w:t xml:space="preserve">) of the </w:t>
      </w:r>
      <w:r w:rsidR="000C2675" w:rsidRPr="000C2675">
        <w:rPr>
          <w:rFonts w:ascii="Arial" w:hAnsi="Arial" w:cs="Arial"/>
          <w:i/>
          <w:szCs w:val="24"/>
        </w:rPr>
        <w:t>CPA</w:t>
      </w:r>
      <w:r>
        <w:rPr>
          <w:rFonts w:ascii="Arial" w:hAnsi="Arial" w:cs="Arial"/>
          <w:szCs w:val="24"/>
        </w:rPr>
        <w:t xml:space="preserve"> release the accused person conditionally; in terms of section 77(6)(</w:t>
      </w:r>
      <w:r w:rsidRPr="006046AC">
        <w:rPr>
          <w:rFonts w:ascii="Arial" w:hAnsi="Arial" w:cs="Arial"/>
          <w:i/>
          <w:szCs w:val="24"/>
        </w:rPr>
        <w:t>a</w:t>
      </w:r>
      <w:r>
        <w:rPr>
          <w:rFonts w:ascii="Arial" w:hAnsi="Arial" w:cs="Arial"/>
          <w:szCs w:val="24"/>
        </w:rPr>
        <w:t>)(i)(</w:t>
      </w:r>
      <w:r w:rsidRPr="006046AC">
        <w:rPr>
          <w:rFonts w:ascii="Arial" w:hAnsi="Arial" w:cs="Arial"/>
          <w:i/>
          <w:szCs w:val="24"/>
        </w:rPr>
        <w:t>dd</w:t>
      </w:r>
      <w:r w:rsidR="006046AC">
        <w:rPr>
          <w:rFonts w:ascii="Arial" w:hAnsi="Arial" w:cs="Arial"/>
          <w:szCs w:val="24"/>
        </w:rPr>
        <w:t xml:space="preserve">) of the </w:t>
      </w:r>
      <w:r w:rsidR="000C2675" w:rsidRPr="000C2675">
        <w:rPr>
          <w:rFonts w:ascii="Arial" w:hAnsi="Arial" w:cs="Arial"/>
          <w:i/>
          <w:szCs w:val="24"/>
        </w:rPr>
        <w:t>CPA</w:t>
      </w:r>
      <w:r w:rsidR="006046AC">
        <w:rPr>
          <w:rFonts w:ascii="Arial" w:hAnsi="Arial" w:cs="Arial"/>
          <w:szCs w:val="24"/>
        </w:rPr>
        <w:t xml:space="preserve"> refer the accused </w:t>
      </w:r>
      <w:r>
        <w:rPr>
          <w:rFonts w:ascii="Arial" w:hAnsi="Arial" w:cs="Arial"/>
          <w:szCs w:val="24"/>
        </w:rPr>
        <w:t>person to a Children’s Court in all cases of—</w:t>
      </w:r>
    </w:p>
    <w:p w14:paraId="0EB87777" w14:textId="77777777" w:rsidR="00480B15" w:rsidRDefault="00480B15" w:rsidP="00480B15">
      <w:pPr>
        <w:widowControl w:val="0"/>
        <w:numPr>
          <w:ilvl w:val="2"/>
          <w:numId w:val="5"/>
        </w:numPr>
        <w:autoSpaceDE w:val="0"/>
        <w:autoSpaceDN w:val="0"/>
        <w:adjustRightInd w:val="0"/>
        <w:spacing w:after="0"/>
        <w:ind w:left="1701" w:hanging="567"/>
        <w:jc w:val="both"/>
        <w:rPr>
          <w:rFonts w:ascii="Arial" w:hAnsi="Arial" w:cs="Arial"/>
          <w:szCs w:val="24"/>
        </w:rPr>
      </w:pPr>
      <w:r>
        <w:rPr>
          <w:rFonts w:ascii="Arial" w:hAnsi="Arial" w:cs="Arial"/>
          <w:szCs w:val="24"/>
        </w:rPr>
        <w:t>murder;</w:t>
      </w:r>
    </w:p>
    <w:p w14:paraId="55CBD251" w14:textId="77777777" w:rsidR="00480B15" w:rsidRDefault="00480B15" w:rsidP="00480B15">
      <w:pPr>
        <w:widowControl w:val="0"/>
        <w:numPr>
          <w:ilvl w:val="2"/>
          <w:numId w:val="5"/>
        </w:numPr>
        <w:autoSpaceDE w:val="0"/>
        <w:autoSpaceDN w:val="0"/>
        <w:adjustRightInd w:val="0"/>
        <w:spacing w:after="0"/>
        <w:ind w:left="1701" w:hanging="567"/>
        <w:jc w:val="both"/>
        <w:rPr>
          <w:rFonts w:ascii="Arial" w:hAnsi="Arial" w:cs="Arial"/>
          <w:szCs w:val="24"/>
        </w:rPr>
      </w:pPr>
      <w:r>
        <w:rPr>
          <w:rFonts w:ascii="Arial" w:hAnsi="Arial" w:cs="Arial"/>
          <w:szCs w:val="24"/>
        </w:rPr>
        <w:t>culpable homicide;</w:t>
      </w:r>
    </w:p>
    <w:p w14:paraId="07504F36" w14:textId="77777777" w:rsidR="00480B15" w:rsidRPr="00130A29" w:rsidRDefault="00480B15" w:rsidP="00480B15">
      <w:pPr>
        <w:widowControl w:val="0"/>
        <w:numPr>
          <w:ilvl w:val="2"/>
          <w:numId w:val="5"/>
        </w:numPr>
        <w:autoSpaceDE w:val="0"/>
        <w:autoSpaceDN w:val="0"/>
        <w:adjustRightInd w:val="0"/>
        <w:spacing w:after="0"/>
        <w:ind w:left="1701" w:hanging="566"/>
        <w:jc w:val="both"/>
        <w:rPr>
          <w:rFonts w:ascii="Arial" w:hAnsi="Arial" w:cs="Arial"/>
        </w:rPr>
      </w:pPr>
      <w:r>
        <w:rPr>
          <w:rFonts w:ascii="Arial" w:hAnsi="Arial" w:cs="Arial"/>
          <w:szCs w:val="24"/>
        </w:rPr>
        <w:t xml:space="preserve">rape or compelled rape contemplated in sections 3 or 4 of the </w:t>
      </w:r>
      <w:r w:rsidRPr="00130A29">
        <w:rPr>
          <w:rFonts w:ascii="Arial" w:hAnsi="Arial" w:cs="Arial"/>
          <w:i/>
        </w:rPr>
        <w:t>Sexual Offences Act</w:t>
      </w:r>
      <w:r w:rsidRPr="00130A29">
        <w:rPr>
          <w:rFonts w:ascii="Arial" w:hAnsi="Arial" w:cs="Arial"/>
        </w:rPr>
        <w:t>;</w:t>
      </w:r>
    </w:p>
    <w:p w14:paraId="2EFB7FAB" w14:textId="77777777" w:rsidR="00480B15" w:rsidRDefault="00480B15" w:rsidP="00480B15">
      <w:pPr>
        <w:widowControl w:val="0"/>
        <w:numPr>
          <w:ilvl w:val="2"/>
          <w:numId w:val="5"/>
        </w:numPr>
        <w:autoSpaceDE w:val="0"/>
        <w:autoSpaceDN w:val="0"/>
        <w:adjustRightInd w:val="0"/>
        <w:spacing w:after="0"/>
        <w:ind w:left="1701" w:hanging="567"/>
        <w:jc w:val="both"/>
        <w:rPr>
          <w:rFonts w:ascii="Arial" w:hAnsi="Arial" w:cs="Arial"/>
          <w:szCs w:val="24"/>
        </w:rPr>
      </w:pPr>
      <w:r>
        <w:rPr>
          <w:rFonts w:ascii="Arial" w:hAnsi="Arial" w:cs="Arial"/>
          <w:szCs w:val="24"/>
        </w:rPr>
        <w:t>charges involving serious violence; or</w:t>
      </w:r>
    </w:p>
    <w:p w14:paraId="015D8DAE" w14:textId="77777777" w:rsidR="00480B15" w:rsidRDefault="00480B15" w:rsidP="00480B15">
      <w:pPr>
        <w:widowControl w:val="0"/>
        <w:numPr>
          <w:ilvl w:val="2"/>
          <w:numId w:val="5"/>
        </w:numPr>
        <w:autoSpaceDE w:val="0"/>
        <w:autoSpaceDN w:val="0"/>
        <w:adjustRightInd w:val="0"/>
        <w:ind w:left="1701" w:hanging="567"/>
        <w:jc w:val="both"/>
        <w:rPr>
          <w:rFonts w:ascii="Arial" w:hAnsi="Arial" w:cs="Arial"/>
        </w:rPr>
      </w:pPr>
      <w:r>
        <w:rPr>
          <w:rFonts w:ascii="Arial" w:hAnsi="Arial" w:cs="Arial"/>
        </w:rPr>
        <w:t>where the court considers it necessary in the public interest.</w:t>
      </w:r>
    </w:p>
    <w:p w14:paraId="7D10F56B" w14:textId="2DE8137D" w:rsidR="00480B15" w:rsidRDefault="00480B15" w:rsidP="00A756AD">
      <w:pPr>
        <w:pStyle w:val="ListParagraph"/>
        <w:numPr>
          <w:ilvl w:val="1"/>
          <w:numId w:val="5"/>
        </w:numPr>
        <w:ind w:left="1134" w:hanging="567"/>
        <w:jc w:val="both"/>
        <w:outlineLvl w:val="0"/>
        <w:rPr>
          <w:rFonts w:ascii="Arial" w:hAnsi="Arial" w:cs="Arial"/>
          <w:sz w:val="22"/>
          <w:szCs w:val="22"/>
        </w:rPr>
      </w:pPr>
      <w:r>
        <w:rPr>
          <w:rFonts w:ascii="Arial" w:hAnsi="Arial" w:cs="Arial"/>
          <w:sz w:val="22"/>
          <w:szCs w:val="22"/>
        </w:rPr>
        <w:t>In terms of section 77(6)(</w:t>
      </w:r>
      <w:r w:rsidRPr="006046AC">
        <w:rPr>
          <w:rFonts w:ascii="Arial" w:hAnsi="Arial" w:cs="Arial"/>
          <w:i/>
          <w:sz w:val="22"/>
          <w:szCs w:val="22"/>
        </w:rPr>
        <w:t>a</w:t>
      </w:r>
      <w:r>
        <w:rPr>
          <w:rFonts w:ascii="Arial" w:hAnsi="Arial" w:cs="Arial"/>
          <w:sz w:val="22"/>
          <w:szCs w:val="22"/>
        </w:rPr>
        <w:t>)(ii)(</w:t>
      </w:r>
      <w:r w:rsidRPr="006046AC">
        <w:rPr>
          <w:rFonts w:ascii="Arial" w:hAnsi="Arial" w:cs="Arial"/>
          <w:i/>
          <w:sz w:val="22"/>
          <w:szCs w:val="22"/>
        </w:rPr>
        <w:t>aa</w:t>
      </w:r>
      <w:r>
        <w:rPr>
          <w:rFonts w:ascii="Arial" w:hAnsi="Arial" w:cs="Arial"/>
          <w:sz w:val="22"/>
          <w:szCs w:val="22"/>
        </w:rPr>
        <w:t xml:space="preserve">) of the </w:t>
      </w:r>
      <w:r w:rsidR="000C2675" w:rsidRPr="000C2675">
        <w:rPr>
          <w:rFonts w:ascii="Arial" w:hAnsi="Arial" w:cs="Arial"/>
          <w:i/>
          <w:sz w:val="22"/>
          <w:szCs w:val="22"/>
        </w:rPr>
        <w:t>CPA</w:t>
      </w:r>
      <w:r>
        <w:rPr>
          <w:rFonts w:ascii="Arial" w:hAnsi="Arial" w:cs="Arial"/>
          <w:sz w:val="22"/>
          <w:szCs w:val="22"/>
        </w:rPr>
        <w:t xml:space="preserve">, where the accused person has committed any </w:t>
      </w:r>
      <w:r w:rsidRPr="005B17C6">
        <w:rPr>
          <w:rFonts w:ascii="Arial" w:hAnsi="Arial" w:cs="Arial"/>
          <w:sz w:val="22"/>
          <w:szCs w:val="22"/>
        </w:rPr>
        <w:t>other offence</w:t>
      </w:r>
      <w:r w:rsidR="00A36CC0">
        <w:rPr>
          <w:rFonts w:ascii="Arial" w:hAnsi="Arial" w:cs="Arial"/>
          <w:sz w:val="22"/>
          <w:szCs w:val="22"/>
        </w:rPr>
        <w:t xml:space="preserve"> </w:t>
      </w:r>
      <w:r>
        <w:rPr>
          <w:rFonts w:ascii="Arial" w:hAnsi="Arial" w:cs="Arial"/>
          <w:sz w:val="22"/>
          <w:szCs w:val="22"/>
        </w:rPr>
        <w:t>than the above or has committed no offence, have the accused person admitted to and detained in a</w:t>
      </w:r>
      <w:r w:rsidR="00A146A8">
        <w:rPr>
          <w:rFonts w:ascii="Arial" w:hAnsi="Arial" w:cs="Arial"/>
          <w:sz w:val="22"/>
          <w:szCs w:val="22"/>
        </w:rPr>
        <w:t xml:space="preserve"> designated health establishment</w:t>
      </w:r>
      <w:r>
        <w:rPr>
          <w:rFonts w:ascii="Arial" w:hAnsi="Arial" w:cs="Arial"/>
          <w:sz w:val="22"/>
          <w:szCs w:val="22"/>
        </w:rPr>
        <w:t xml:space="preserve"> stated in the order as if the accused person were an involuntary mental health care user, after which the procedure contemplated in section</w:t>
      </w:r>
      <w:r w:rsidR="00A146A8">
        <w:rPr>
          <w:rFonts w:ascii="Arial" w:hAnsi="Arial" w:cs="Arial"/>
          <w:sz w:val="22"/>
          <w:szCs w:val="22"/>
        </w:rPr>
        <w:t xml:space="preserve"> 37 of</w:t>
      </w:r>
      <w:r>
        <w:rPr>
          <w:rFonts w:ascii="Arial" w:hAnsi="Arial" w:cs="Arial"/>
          <w:sz w:val="22"/>
          <w:szCs w:val="22"/>
        </w:rPr>
        <w:t xml:space="preserve"> the </w:t>
      </w:r>
      <w:r w:rsidR="000C2675" w:rsidRPr="000C2675">
        <w:rPr>
          <w:rFonts w:ascii="Arial" w:hAnsi="Arial" w:cs="Arial"/>
          <w:i/>
          <w:sz w:val="22"/>
          <w:szCs w:val="22"/>
        </w:rPr>
        <w:t>MHCA</w:t>
      </w:r>
      <w:r>
        <w:rPr>
          <w:rFonts w:ascii="Arial" w:hAnsi="Arial" w:cs="Arial"/>
          <w:sz w:val="22"/>
          <w:szCs w:val="22"/>
        </w:rPr>
        <w:t xml:space="preserve"> a</w:t>
      </w:r>
      <w:r w:rsidR="006046AC">
        <w:rPr>
          <w:rFonts w:ascii="Arial" w:hAnsi="Arial" w:cs="Arial"/>
          <w:sz w:val="22"/>
          <w:szCs w:val="22"/>
        </w:rPr>
        <w:t xml:space="preserve">pplies; or in terms of section </w:t>
      </w:r>
      <w:r>
        <w:rPr>
          <w:rFonts w:ascii="Arial" w:hAnsi="Arial" w:cs="Arial"/>
          <w:sz w:val="22"/>
          <w:szCs w:val="22"/>
        </w:rPr>
        <w:t>77(6)(</w:t>
      </w:r>
      <w:r w:rsidRPr="006046AC">
        <w:rPr>
          <w:rFonts w:ascii="Arial" w:hAnsi="Arial" w:cs="Arial"/>
          <w:i/>
          <w:sz w:val="22"/>
          <w:szCs w:val="22"/>
        </w:rPr>
        <w:t>a</w:t>
      </w:r>
      <w:r>
        <w:rPr>
          <w:rFonts w:ascii="Arial" w:hAnsi="Arial" w:cs="Arial"/>
          <w:sz w:val="22"/>
          <w:szCs w:val="22"/>
        </w:rPr>
        <w:t>)(ii)(</w:t>
      </w:r>
      <w:r w:rsidRPr="006046AC">
        <w:rPr>
          <w:rFonts w:ascii="Arial" w:hAnsi="Arial" w:cs="Arial"/>
          <w:i/>
          <w:sz w:val="22"/>
          <w:szCs w:val="22"/>
        </w:rPr>
        <w:t>bb</w:t>
      </w:r>
      <w:r>
        <w:rPr>
          <w:rFonts w:ascii="Arial" w:hAnsi="Arial" w:cs="Arial"/>
          <w:sz w:val="22"/>
          <w:szCs w:val="22"/>
        </w:rPr>
        <w:t xml:space="preserve">) of the </w:t>
      </w:r>
      <w:r w:rsidR="000C2675" w:rsidRPr="000C2675">
        <w:rPr>
          <w:rFonts w:ascii="Arial" w:hAnsi="Arial" w:cs="Arial"/>
          <w:i/>
          <w:sz w:val="22"/>
          <w:szCs w:val="22"/>
        </w:rPr>
        <w:t>CPA</w:t>
      </w:r>
      <w:r>
        <w:rPr>
          <w:rFonts w:ascii="Arial" w:hAnsi="Arial" w:cs="Arial"/>
          <w:sz w:val="22"/>
          <w:szCs w:val="22"/>
        </w:rPr>
        <w:t>, to direct that the accused</w:t>
      </w:r>
      <w:r w:rsidR="006046AC">
        <w:rPr>
          <w:rFonts w:ascii="Arial" w:hAnsi="Arial" w:cs="Arial"/>
          <w:sz w:val="22"/>
          <w:szCs w:val="22"/>
        </w:rPr>
        <w:t xml:space="preserve"> be released conditionally; or </w:t>
      </w:r>
      <w:r>
        <w:rPr>
          <w:rFonts w:ascii="Arial" w:hAnsi="Arial" w:cs="Arial"/>
          <w:sz w:val="22"/>
          <w:szCs w:val="22"/>
        </w:rPr>
        <w:t>in terms of 77(6)(</w:t>
      </w:r>
      <w:r w:rsidRPr="006046AC">
        <w:rPr>
          <w:rFonts w:ascii="Arial" w:hAnsi="Arial" w:cs="Arial"/>
          <w:i/>
          <w:sz w:val="22"/>
          <w:szCs w:val="22"/>
        </w:rPr>
        <w:t>a</w:t>
      </w:r>
      <w:r>
        <w:rPr>
          <w:rFonts w:ascii="Arial" w:hAnsi="Arial" w:cs="Arial"/>
          <w:sz w:val="22"/>
          <w:szCs w:val="22"/>
        </w:rPr>
        <w:t>)(ii)(</w:t>
      </w:r>
      <w:r w:rsidRPr="00130A29">
        <w:rPr>
          <w:rFonts w:ascii="Arial" w:hAnsi="Arial" w:cs="Arial"/>
          <w:i/>
          <w:sz w:val="22"/>
          <w:szCs w:val="22"/>
        </w:rPr>
        <w:t>cc</w:t>
      </w:r>
      <w:r>
        <w:rPr>
          <w:rFonts w:ascii="Arial" w:hAnsi="Arial" w:cs="Arial"/>
          <w:sz w:val="22"/>
          <w:szCs w:val="22"/>
        </w:rPr>
        <w:t xml:space="preserve">) of the </w:t>
      </w:r>
      <w:r w:rsidR="000C2675" w:rsidRPr="000C2675">
        <w:rPr>
          <w:rFonts w:ascii="Arial" w:hAnsi="Arial" w:cs="Arial"/>
          <w:i/>
          <w:sz w:val="22"/>
          <w:szCs w:val="22"/>
        </w:rPr>
        <w:t>CPA</w:t>
      </w:r>
      <w:r>
        <w:rPr>
          <w:rFonts w:ascii="Arial" w:hAnsi="Arial" w:cs="Arial"/>
          <w:sz w:val="22"/>
          <w:szCs w:val="22"/>
        </w:rPr>
        <w:t xml:space="preserve"> be released unconditionally; or in terms of 77(6)(</w:t>
      </w:r>
      <w:r w:rsidRPr="00130A29">
        <w:rPr>
          <w:rFonts w:ascii="Arial" w:hAnsi="Arial" w:cs="Arial"/>
          <w:i/>
          <w:sz w:val="22"/>
          <w:szCs w:val="22"/>
        </w:rPr>
        <w:t>a</w:t>
      </w:r>
      <w:r>
        <w:rPr>
          <w:rFonts w:ascii="Arial" w:hAnsi="Arial" w:cs="Arial"/>
          <w:sz w:val="22"/>
          <w:szCs w:val="22"/>
        </w:rPr>
        <w:t>)(ii)(</w:t>
      </w:r>
      <w:r w:rsidRPr="00130A29">
        <w:rPr>
          <w:rFonts w:ascii="Arial" w:hAnsi="Arial" w:cs="Arial"/>
          <w:i/>
          <w:sz w:val="22"/>
          <w:szCs w:val="22"/>
        </w:rPr>
        <w:t>dd</w:t>
      </w:r>
      <w:r>
        <w:rPr>
          <w:rFonts w:ascii="Arial" w:hAnsi="Arial" w:cs="Arial"/>
          <w:sz w:val="22"/>
          <w:szCs w:val="22"/>
        </w:rPr>
        <w:t xml:space="preserve">) of the </w:t>
      </w:r>
      <w:r w:rsidR="000C2675" w:rsidRPr="000C2675">
        <w:rPr>
          <w:rFonts w:ascii="Arial" w:hAnsi="Arial" w:cs="Arial"/>
          <w:i/>
          <w:sz w:val="22"/>
          <w:szCs w:val="22"/>
        </w:rPr>
        <w:t>CPA</w:t>
      </w:r>
      <w:r>
        <w:rPr>
          <w:rFonts w:ascii="Arial" w:hAnsi="Arial" w:cs="Arial"/>
          <w:sz w:val="22"/>
          <w:szCs w:val="22"/>
        </w:rPr>
        <w:t>, refer the accused person to a Children’s Court.</w:t>
      </w:r>
    </w:p>
    <w:p w14:paraId="0EA40655" w14:textId="77777777" w:rsidR="00480B15" w:rsidRDefault="00480B15" w:rsidP="00480B15">
      <w:pPr>
        <w:pStyle w:val="ListParagraph"/>
        <w:ind w:left="360"/>
        <w:jc w:val="both"/>
        <w:outlineLvl w:val="0"/>
        <w:rPr>
          <w:rFonts w:ascii="Arial" w:hAnsi="Arial" w:cs="Arial"/>
        </w:rPr>
      </w:pPr>
    </w:p>
    <w:p w14:paraId="45939EA8" w14:textId="46FA5A32" w:rsidR="00480B15" w:rsidRDefault="00480B15" w:rsidP="00480B15">
      <w:pPr>
        <w:widowControl w:val="0"/>
        <w:numPr>
          <w:ilvl w:val="0"/>
          <w:numId w:val="4"/>
        </w:numPr>
        <w:autoSpaceDE w:val="0"/>
        <w:autoSpaceDN w:val="0"/>
        <w:adjustRightInd w:val="0"/>
        <w:ind w:left="567" w:hanging="567"/>
        <w:jc w:val="both"/>
        <w:rPr>
          <w:rFonts w:ascii="Arial" w:hAnsi="Arial" w:cs="Arial"/>
          <w:szCs w:val="24"/>
        </w:rPr>
      </w:pPr>
      <w:r>
        <w:rPr>
          <w:rFonts w:ascii="Arial" w:hAnsi="Arial" w:cs="Arial"/>
          <w:szCs w:val="24"/>
        </w:rPr>
        <w:t xml:space="preserve">If the court finds that an accused person </w:t>
      </w:r>
      <w:proofErr w:type="gramStart"/>
      <w:r>
        <w:rPr>
          <w:rFonts w:ascii="Arial" w:hAnsi="Arial" w:cs="Arial"/>
          <w:szCs w:val="24"/>
        </w:rPr>
        <w:t>is able</w:t>
      </w:r>
      <w:r w:rsidR="00A36CC0">
        <w:rPr>
          <w:rFonts w:ascii="Arial" w:hAnsi="Arial" w:cs="Arial"/>
          <w:szCs w:val="24"/>
        </w:rPr>
        <w:t xml:space="preserve"> to</w:t>
      </w:r>
      <w:proofErr w:type="gramEnd"/>
      <w:r w:rsidR="006046AC">
        <w:rPr>
          <w:rFonts w:ascii="Arial" w:hAnsi="Arial" w:cs="Arial"/>
          <w:szCs w:val="24"/>
        </w:rPr>
        <w:t xml:space="preserve"> conduct </w:t>
      </w:r>
      <w:r w:rsidR="00BE5451">
        <w:rPr>
          <w:rFonts w:ascii="Arial" w:hAnsi="Arial" w:cs="Arial"/>
          <w:szCs w:val="24"/>
        </w:rPr>
        <w:t xml:space="preserve">his or her </w:t>
      </w:r>
      <w:r w:rsidR="006046AC">
        <w:rPr>
          <w:rFonts w:ascii="Arial" w:hAnsi="Arial" w:cs="Arial"/>
          <w:szCs w:val="24"/>
        </w:rPr>
        <w:t>defence and</w:t>
      </w:r>
      <w:r>
        <w:rPr>
          <w:rFonts w:ascii="Arial" w:hAnsi="Arial" w:cs="Arial"/>
          <w:szCs w:val="24"/>
        </w:rPr>
        <w:t xml:space="preserve"> committed the act in question and was, at the time of the commission of the act, not criminally responsible due to mental illness or intellectual disability, the court after finding the accused not guilty by reason of mental illness or </w:t>
      </w:r>
      <w:r>
        <w:rPr>
          <w:rFonts w:ascii="Arial" w:hAnsi="Arial" w:cs="Arial"/>
          <w:i/>
          <w:szCs w:val="24"/>
        </w:rPr>
        <w:t>intellectual disability</w:t>
      </w:r>
      <w:r>
        <w:rPr>
          <w:rFonts w:ascii="Arial" w:hAnsi="Arial" w:cs="Arial"/>
          <w:szCs w:val="24"/>
        </w:rPr>
        <w:t xml:space="preserve"> has a discretion to:</w:t>
      </w:r>
    </w:p>
    <w:p w14:paraId="4B3A5A36" w14:textId="54D2FA6B" w:rsidR="00480B15" w:rsidRDefault="00480B15" w:rsidP="00480B15">
      <w:pPr>
        <w:widowControl w:val="0"/>
        <w:numPr>
          <w:ilvl w:val="1"/>
          <w:numId w:val="4"/>
        </w:numPr>
        <w:autoSpaceDE w:val="0"/>
        <w:autoSpaceDN w:val="0"/>
        <w:adjustRightInd w:val="0"/>
        <w:spacing w:after="0"/>
        <w:ind w:left="1134" w:hanging="567"/>
        <w:jc w:val="both"/>
        <w:rPr>
          <w:rFonts w:ascii="Arial" w:hAnsi="Arial" w:cs="Arial"/>
          <w:szCs w:val="24"/>
        </w:rPr>
      </w:pPr>
      <w:r>
        <w:rPr>
          <w:rFonts w:ascii="Arial" w:hAnsi="Arial" w:cs="Arial"/>
          <w:szCs w:val="24"/>
        </w:rPr>
        <w:t>In terms of section 78(6)(</w:t>
      </w:r>
      <w:r w:rsidRPr="00130A29">
        <w:rPr>
          <w:rFonts w:ascii="Arial" w:hAnsi="Arial" w:cs="Arial"/>
          <w:i/>
          <w:szCs w:val="24"/>
        </w:rPr>
        <w:t>b</w:t>
      </w:r>
      <w:r>
        <w:rPr>
          <w:rFonts w:ascii="Arial" w:hAnsi="Arial" w:cs="Arial"/>
          <w:szCs w:val="24"/>
        </w:rPr>
        <w:t>)(i)(</w:t>
      </w:r>
      <w:r w:rsidRPr="00130A29">
        <w:rPr>
          <w:rFonts w:ascii="Arial" w:hAnsi="Arial" w:cs="Arial"/>
          <w:i/>
          <w:szCs w:val="24"/>
        </w:rPr>
        <w:t>aa</w:t>
      </w:r>
      <w:r>
        <w:rPr>
          <w:rFonts w:ascii="Arial" w:hAnsi="Arial" w:cs="Arial"/>
          <w:szCs w:val="24"/>
        </w:rPr>
        <w:t>), (</w:t>
      </w:r>
      <w:r w:rsidRPr="00130A29">
        <w:rPr>
          <w:rFonts w:ascii="Arial" w:hAnsi="Arial" w:cs="Arial"/>
          <w:i/>
          <w:szCs w:val="24"/>
        </w:rPr>
        <w:t>bb</w:t>
      </w:r>
      <w:r>
        <w:rPr>
          <w:rFonts w:ascii="Arial" w:hAnsi="Arial" w:cs="Arial"/>
          <w:szCs w:val="24"/>
        </w:rPr>
        <w:t>), (</w:t>
      </w:r>
      <w:r w:rsidRPr="00130A29">
        <w:rPr>
          <w:rFonts w:ascii="Arial" w:hAnsi="Arial" w:cs="Arial"/>
          <w:i/>
          <w:szCs w:val="24"/>
        </w:rPr>
        <w:t>dd</w:t>
      </w:r>
      <w:r>
        <w:rPr>
          <w:rFonts w:ascii="Arial" w:hAnsi="Arial" w:cs="Arial"/>
          <w:szCs w:val="24"/>
        </w:rPr>
        <w:t>) or (</w:t>
      </w:r>
      <w:r w:rsidRPr="00130A29">
        <w:rPr>
          <w:rFonts w:ascii="Arial" w:hAnsi="Arial" w:cs="Arial"/>
          <w:i/>
          <w:szCs w:val="24"/>
        </w:rPr>
        <w:t>ee</w:t>
      </w:r>
      <w:r>
        <w:rPr>
          <w:rFonts w:ascii="Arial" w:hAnsi="Arial" w:cs="Arial"/>
          <w:szCs w:val="24"/>
        </w:rPr>
        <w:t xml:space="preserve">) of the </w:t>
      </w:r>
      <w:r w:rsidR="000C2675" w:rsidRPr="000C2675">
        <w:rPr>
          <w:rFonts w:ascii="Arial" w:hAnsi="Arial" w:cs="Arial"/>
          <w:i/>
          <w:szCs w:val="24"/>
        </w:rPr>
        <w:t>CPA</w:t>
      </w:r>
      <w:r>
        <w:rPr>
          <w:rFonts w:ascii="Arial" w:hAnsi="Arial" w:cs="Arial"/>
          <w:szCs w:val="24"/>
        </w:rPr>
        <w:t xml:space="preserve"> to declare the accused person a state patient and direct that </w:t>
      </w:r>
      <w:r w:rsidR="00BE5451">
        <w:rPr>
          <w:rFonts w:ascii="Arial" w:hAnsi="Arial" w:cs="Arial"/>
          <w:szCs w:val="24"/>
        </w:rPr>
        <w:t>he or she</w:t>
      </w:r>
      <w:r>
        <w:rPr>
          <w:rFonts w:ascii="Arial" w:hAnsi="Arial" w:cs="Arial"/>
          <w:szCs w:val="24"/>
        </w:rPr>
        <w:t xml:space="preserve"> be detained in a psychiatric hospital </w:t>
      </w:r>
      <w:r w:rsidR="00BE5451">
        <w:rPr>
          <w:rFonts w:ascii="Arial" w:hAnsi="Arial" w:cs="Arial"/>
          <w:szCs w:val="24"/>
        </w:rPr>
        <w:t>or t</w:t>
      </w:r>
      <w:r>
        <w:rPr>
          <w:rFonts w:ascii="Arial" w:hAnsi="Arial" w:cs="Arial"/>
          <w:szCs w:val="24"/>
        </w:rPr>
        <w:t xml:space="preserve">emporarily in a correctional centre; or direct that the accused person be admitted to a mental health facility </w:t>
      </w:r>
      <w:r w:rsidRPr="005B17C6">
        <w:rPr>
          <w:rFonts w:ascii="Arial" w:hAnsi="Arial" w:cs="Arial"/>
          <w:szCs w:val="24"/>
        </w:rPr>
        <w:t>as if</w:t>
      </w:r>
      <w:r w:rsidR="00BE5451" w:rsidRPr="005B17C6">
        <w:rPr>
          <w:rFonts w:ascii="Arial" w:hAnsi="Arial" w:cs="Arial"/>
          <w:szCs w:val="24"/>
        </w:rPr>
        <w:t xml:space="preserve"> </w:t>
      </w:r>
      <w:r w:rsidR="007F5FBF" w:rsidRPr="005B17C6">
        <w:rPr>
          <w:rFonts w:ascii="Arial" w:hAnsi="Arial" w:cs="Arial"/>
          <w:szCs w:val="24"/>
        </w:rPr>
        <w:t>the accused person</w:t>
      </w:r>
      <w:r w:rsidR="007F5FBF">
        <w:rPr>
          <w:rFonts w:ascii="Arial" w:hAnsi="Arial" w:cs="Arial"/>
          <w:szCs w:val="24"/>
        </w:rPr>
        <w:t xml:space="preserve"> </w:t>
      </w:r>
      <w:r>
        <w:rPr>
          <w:rFonts w:ascii="Arial" w:hAnsi="Arial" w:cs="Arial"/>
          <w:szCs w:val="24"/>
        </w:rPr>
        <w:t xml:space="preserve">were an involuntary mental health care user; or release the accused person conditionally; or  release the accused person unconditionally; or </w:t>
      </w:r>
      <w:r>
        <w:rPr>
          <w:rFonts w:ascii="Arial" w:hAnsi="Arial" w:cs="Arial"/>
          <w:i/>
          <w:szCs w:val="24"/>
        </w:rPr>
        <w:t>refer the accused</w:t>
      </w:r>
      <w:r w:rsidR="007F5FBF">
        <w:rPr>
          <w:rFonts w:ascii="Arial" w:hAnsi="Arial" w:cs="Arial"/>
          <w:i/>
          <w:szCs w:val="24"/>
        </w:rPr>
        <w:t xml:space="preserve"> </w:t>
      </w:r>
      <w:r w:rsidR="007F5FBF" w:rsidRPr="005B17C6">
        <w:rPr>
          <w:rFonts w:ascii="Arial" w:hAnsi="Arial" w:cs="Arial"/>
          <w:i/>
          <w:szCs w:val="24"/>
        </w:rPr>
        <w:t>person</w:t>
      </w:r>
      <w:r>
        <w:rPr>
          <w:rFonts w:ascii="Arial" w:hAnsi="Arial" w:cs="Arial"/>
          <w:i/>
          <w:szCs w:val="24"/>
        </w:rPr>
        <w:t xml:space="preserve"> to a Children’s Court </w:t>
      </w:r>
      <w:r>
        <w:rPr>
          <w:rFonts w:ascii="Arial" w:hAnsi="Arial" w:cs="Arial"/>
          <w:szCs w:val="24"/>
        </w:rPr>
        <w:t>in all cases of—</w:t>
      </w:r>
    </w:p>
    <w:p w14:paraId="18A3B8E3" w14:textId="77777777" w:rsidR="00480B15" w:rsidRDefault="00480B15" w:rsidP="006046AC">
      <w:pPr>
        <w:widowControl w:val="0"/>
        <w:numPr>
          <w:ilvl w:val="2"/>
          <w:numId w:val="4"/>
        </w:numPr>
        <w:autoSpaceDE w:val="0"/>
        <w:autoSpaceDN w:val="0"/>
        <w:adjustRightInd w:val="0"/>
        <w:spacing w:after="0"/>
        <w:ind w:left="1701" w:hanging="567"/>
        <w:jc w:val="both"/>
        <w:rPr>
          <w:rFonts w:ascii="Arial" w:hAnsi="Arial" w:cs="Arial"/>
          <w:szCs w:val="24"/>
        </w:rPr>
      </w:pPr>
      <w:r>
        <w:rPr>
          <w:rFonts w:ascii="Arial" w:hAnsi="Arial" w:cs="Arial"/>
          <w:szCs w:val="24"/>
        </w:rPr>
        <w:t>murder;</w:t>
      </w:r>
    </w:p>
    <w:p w14:paraId="5BF8AC30" w14:textId="77777777" w:rsidR="00480B15" w:rsidRDefault="00480B15" w:rsidP="006046AC">
      <w:pPr>
        <w:widowControl w:val="0"/>
        <w:numPr>
          <w:ilvl w:val="2"/>
          <w:numId w:val="4"/>
        </w:numPr>
        <w:autoSpaceDE w:val="0"/>
        <w:autoSpaceDN w:val="0"/>
        <w:adjustRightInd w:val="0"/>
        <w:spacing w:after="0"/>
        <w:ind w:left="1701" w:hanging="567"/>
        <w:jc w:val="both"/>
        <w:rPr>
          <w:rFonts w:ascii="Arial" w:hAnsi="Arial" w:cs="Arial"/>
          <w:szCs w:val="24"/>
        </w:rPr>
      </w:pPr>
      <w:r>
        <w:rPr>
          <w:rFonts w:ascii="Arial" w:hAnsi="Arial" w:cs="Arial"/>
          <w:szCs w:val="24"/>
        </w:rPr>
        <w:t>culpable homicide;</w:t>
      </w:r>
    </w:p>
    <w:p w14:paraId="6DF29177" w14:textId="77777777" w:rsidR="00480B15" w:rsidRPr="00130A29" w:rsidRDefault="00480B15" w:rsidP="006046AC">
      <w:pPr>
        <w:pStyle w:val="ListParagraph"/>
        <w:widowControl w:val="0"/>
        <w:numPr>
          <w:ilvl w:val="2"/>
          <w:numId w:val="4"/>
        </w:numPr>
        <w:autoSpaceDE w:val="0"/>
        <w:autoSpaceDN w:val="0"/>
        <w:adjustRightInd w:val="0"/>
        <w:ind w:left="1701" w:hanging="567"/>
        <w:jc w:val="both"/>
        <w:rPr>
          <w:rFonts w:ascii="Arial" w:hAnsi="Arial" w:cs="Arial"/>
          <w:sz w:val="20"/>
        </w:rPr>
      </w:pPr>
      <w:r w:rsidRPr="00130A29">
        <w:rPr>
          <w:rFonts w:ascii="Arial" w:hAnsi="Arial" w:cs="Arial"/>
          <w:sz w:val="22"/>
        </w:rPr>
        <w:t xml:space="preserve">rape or compelled rape contemplated in sections 3 or 4 </w:t>
      </w:r>
      <w:r w:rsidR="00130A29" w:rsidRPr="00130A29">
        <w:rPr>
          <w:rFonts w:ascii="Arial" w:hAnsi="Arial" w:cs="Arial"/>
          <w:sz w:val="22"/>
        </w:rPr>
        <w:t xml:space="preserve">of the </w:t>
      </w:r>
      <w:r w:rsidR="00130A29" w:rsidRPr="00130A29">
        <w:rPr>
          <w:rFonts w:ascii="Arial" w:hAnsi="Arial" w:cs="Arial"/>
          <w:i/>
          <w:sz w:val="22"/>
        </w:rPr>
        <w:t>Sexual Offences Act</w:t>
      </w:r>
      <w:r w:rsidR="00130A29" w:rsidRPr="00130A29">
        <w:rPr>
          <w:rFonts w:ascii="Arial" w:hAnsi="Arial" w:cs="Arial"/>
          <w:sz w:val="22"/>
        </w:rPr>
        <w:t>;</w:t>
      </w:r>
    </w:p>
    <w:p w14:paraId="0DC36EE1" w14:textId="77777777" w:rsidR="00480B15" w:rsidRDefault="00480B15" w:rsidP="006046AC">
      <w:pPr>
        <w:widowControl w:val="0"/>
        <w:numPr>
          <w:ilvl w:val="2"/>
          <w:numId w:val="4"/>
        </w:numPr>
        <w:autoSpaceDE w:val="0"/>
        <w:autoSpaceDN w:val="0"/>
        <w:adjustRightInd w:val="0"/>
        <w:spacing w:after="0"/>
        <w:ind w:left="1701" w:hanging="567"/>
        <w:jc w:val="both"/>
        <w:rPr>
          <w:rFonts w:ascii="Arial" w:hAnsi="Arial" w:cs="Arial"/>
          <w:szCs w:val="24"/>
        </w:rPr>
      </w:pPr>
      <w:r>
        <w:rPr>
          <w:rFonts w:ascii="Arial" w:hAnsi="Arial" w:cs="Arial"/>
          <w:szCs w:val="24"/>
        </w:rPr>
        <w:t>charges involving serious violence; or</w:t>
      </w:r>
    </w:p>
    <w:p w14:paraId="1D816FE7" w14:textId="77777777" w:rsidR="00480B15" w:rsidRDefault="00480B15" w:rsidP="006046AC">
      <w:pPr>
        <w:widowControl w:val="0"/>
        <w:numPr>
          <w:ilvl w:val="2"/>
          <w:numId w:val="4"/>
        </w:numPr>
        <w:autoSpaceDE w:val="0"/>
        <w:autoSpaceDN w:val="0"/>
        <w:adjustRightInd w:val="0"/>
        <w:ind w:left="1701" w:hanging="567"/>
        <w:jc w:val="both"/>
        <w:rPr>
          <w:rFonts w:ascii="Arial" w:hAnsi="Arial" w:cs="Arial"/>
          <w:szCs w:val="24"/>
        </w:rPr>
      </w:pPr>
      <w:r>
        <w:rPr>
          <w:rFonts w:ascii="Arial" w:hAnsi="Arial" w:cs="Arial"/>
          <w:szCs w:val="24"/>
        </w:rPr>
        <w:t>where the court considers it necessary in the public interest.</w:t>
      </w:r>
    </w:p>
    <w:p w14:paraId="09AEB34F" w14:textId="3CDDCEB6" w:rsidR="00480B15" w:rsidRDefault="00480B15" w:rsidP="00480B15">
      <w:pPr>
        <w:widowControl w:val="0"/>
        <w:numPr>
          <w:ilvl w:val="1"/>
          <w:numId w:val="4"/>
        </w:numPr>
        <w:autoSpaceDE w:val="0"/>
        <w:autoSpaceDN w:val="0"/>
        <w:adjustRightInd w:val="0"/>
        <w:ind w:left="1134" w:hanging="567"/>
        <w:jc w:val="both"/>
        <w:rPr>
          <w:rFonts w:ascii="Arial" w:hAnsi="Arial" w:cs="Arial"/>
          <w:szCs w:val="24"/>
        </w:rPr>
      </w:pPr>
      <w:r>
        <w:rPr>
          <w:rFonts w:ascii="Arial" w:hAnsi="Arial" w:cs="Arial"/>
          <w:szCs w:val="24"/>
        </w:rPr>
        <w:t xml:space="preserve">In any other cases than the above the court has a discretion to direct in  terms of section </w:t>
      </w:r>
      <w:r w:rsidR="006046AC">
        <w:rPr>
          <w:rFonts w:ascii="Arial" w:hAnsi="Arial" w:cs="Arial"/>
          <w:szCs w:val="24"/>
        </w:rPr>
        <w:t>78(6)(</w:t>
      </w:r>
      <w:r w:rsidR="006046AC" w:rsidRPr="00130A29">
        <w:rPr>
          <w:rFonts w:ascii="Arial" w:hAnsi="Arial" w:cs="Arial"/>
          <w:i/>
          <w:szCs w:val="24"/>
        </w:rPr>
        <w:t>b</w:t>
      </w:r>
      <w:r w:rsidR="006046AC">
        <w:rPr>
          <w:rFonts w:ascii="Arial" w:hAnsi="Arial" w:cs="Arial"/>
          <w:szCs w:val="24"/>
        </w:rPr>
        <w:t>)(ii)(</w:t>
      </w:r>
      <w:r w:rsidR="006046AC" w:rsidRPr="00130A29">
        <w:rPr>
          <w:rFonts w:ascii="Arial" w:hAnsi="Arial" w:cs="Arial"/>
          <w:i/>
          <w:szCs w:val="24"/>
        </w:rPr>
        <w:t>aa</w:t>
      </w:r>
      <w:r w:rsidR="006046AC">
        <w:rPr>
          <w:rFonts w:ascii="Arial" w:hAnsi="Arial" w:cs="Arial"/>
          <w:szCs w:val="24"/>
        </w:rPr>
        <w:t>), (</w:t>
      </w:r>
      <w:r w:rsidR="006046AC" w:rsidRPr="00130A29">
        <w:rPr>
          <w:rFonts w:ascii="Arial" w:hAnsi="Arial" w:cs="Arial"/>
          <w:i/>
          <w:szCs w:val="24"/>
        </w:rPr>
        <w:t>cc</w:t>
      </w:r>
      <w:r w:rsidR="00130A29">
        <w:rPr>
          <w:rFonts w:ascii="Arial" w:hAnsi="Arial" w:cs="Arial"/>
          <w:szCs w:val="24"/>
        </w:rPr>
        <w:t>);</w:t>
      </w:r>
      <w:r w:rsidR="006046AC">
        <w:rPr>
          <w:rFonts w:ascii="Arial" w:hAnsi="Arial" w:cs="Arial"/>
          <w:szCs w:val="24"/>
        </w:rPr>
        <w:t xml:space="preserve"> (</w:t>
      </w:r>
      <w:r w:rsidR="006046AC" w:rsidRPr="00130A29">
        <w:rPr>
          <w:rFonts w:ascii="Arial" w:hAnsi="Arial" w:cs="Arial"/>
          <w:i/>
          <w:szCs w:val="24"/>
        </w:rPr>
        <w:t>dd</w:t>
      </w:r>
      <w:r w:rsidR="006046AC">
        <w:rPr>
          <w:rFonts w:ascii="Arial" w:hAnsi="Arial" w:cs="Arial"/>
          <w:szCs w:val="24"/>
        </w:rPr>
        <w:t xml:space="preserve">) </w:t>
      </w:r>
      <w:r>
        <w:rPr>
          <w:rFonts w:ascii="Arial" w:hAnsi="Arial" w:cs="Arial"/>
          <w:szCs w:val="24"/>
        </w:rPr>
        <w:t>or</w:t>
      </w:r>
      <w:r w:rsidR="00130A29">
        <w:rPr>
          <w:rFonts w:ascii="Arial" w:hAnsi="Arial" w:cs="Arial"/>
          <w:szCs w:val="24"/>
        </w:rPr>
        <w:t xml:space="preserve"> </w:t>
      </w:r>
      <w:r>
        <w:rPr>
          <w:rFonts w:ascii="Arial" w:hAnsi="Arial" w:cs="Arial"/>
          <w:szCs w:val="24"/>
        </w:rPr>
        <w:t>(</w:t>
      </w:r>
      <w:r w:rsidRPr="00130A29">
        <w:rPr>
          <w:rFonts w:ascii="Arial" w:hAnsi="Arial" w:cs="Arial"/>
          <w:i/>
          <w:szCs w:val="24"/>
        </w:rPr>
        <w:t>ee</w:t>
      </w:r>
      <w:r w:rsidR="00130A29">
        <w:rPr>
          <w:rFonts w:ascii="Arial" w:hAnsi="Arial" w:cs="Arial"/>
          <w:szCs w:val="24"/>
        </w:rPr>
        <w:t xml:space="preserve">) of the </w:t>
      </w:r>
      <w:r w:rsidR="000C2675" w:rsidRPr="000C2675">
        <w:rPr>
          <w:rFonts w:ascii="Arial" w:hAnsi="Arial" w:cs="Arial"/>
          <w:i/>
          <w:szCs w:val="24"/>
        </w:rPr>
        <w:t>CPA</w:t>
      </w:r>
      <w:r w:rsidR="00130A29">
        <w:rPr>
          <w:rFonts w:ascii="Arial" w:hAnsi="Arial" w:cs="Arial"/>
          <w:szCs w:val="24"/>
        </w:rPr>
        <w:t xml:space="preserve"> </w:t>
      </w:r>
      <w:r>
        <w:rPr>
          <w:rFonts w:ascii="Arial" w:hAnsi="Arial" w:cs="Arial"/>
          <w:szCs w:val="24"/>
        </w:rPr>
        <w:t xml:space="preserve">that the accused person be admitted to </w:t>
      </w:r>
      <w:r w:rsidR="00BE5451">
        <w:rPr>
          <w:rFonts w:ascii="Arial" w:hAnsi="Arial" w:cs="Arial"/>
          <w:szCs w:val="24"/>
        </w:rPr>
        <w:t xml:space="preserve">a designated health establishment </w:t>
      </w:r>
      <w:r>
        <w:rPr>
          <w:rFonts w:ascii="Arial" w:hAnsi="Arial" w:cs="Arial"/>
          <w:szCs w:val="24"/>
        </w:rPr>
        <w:t xml:space="preserve">stated in the order as </w:t>
      </w:r>
      <w:r w:rsidRPr="005B17C6">
        <w:rPr>
          <w:rFonts w:ascii="Arial" w:hAnsi="Arial" w:cs="Arial"/>
          <w:szCs w:val="24"/>
        </w:rPr>
        <w:t xml:space="preserve">if </w:t>
      </w:r>
      <w:r w:rsidR="00BE5451" w:rsidRPr="005B17C6">
        <w:rPr>
          <w:rFonts w:ascii="Arial" w:hAnsi="Arial" w:cs="Arial"/>
          <w:szCs w:val="24"/>
        </w:rPr>
        <w:t>th</w:t>
      </w:r>
      <w:r w:rsidR="007F5FBF" w:rsidRPr="005B17C6">
        <w:rPr>
          <w:rFonts w:ascii="Arial" w:hAnsi="Arial" w:cs="Arial"/>
          <w:szCs w:val="24"/>
        </w:rPr>
        <w:t xml:space="preserve">e accused </w:t>
      </w:r>
      <w:r w:rsidR="007F5FBF" w:rsidRPr="005B17C6">
        <w:rPr>
          <w:rFonts w:ascii="Arial" w:hAnsi="Arial" w:cs="Arial"/>
          <w:szCs w:val="24"/>
        </w:rPr>
        <w:lastRenderedPageBreak/>
        <w:t xml:space="preserve">person were </w:t>
      </w:r>
      <w:r w:rsidRPr="005B17C6">
        <w:rPr>
          <w:rFonts w:ascii="Arial" w:hAnsi="Arial" w:cs="Arial"/>
          <w:szCs w:val="24"/>
        </w:rPr>
        <w:t>an in</w:t>
      </w:r>
      <w:r>
        <w:rPr>
          <w:rFonts w:ascii="Arial" w:hAnsi="Arial" w:cs="Arial"/>
          <w:szCs w:val="24"/>
        </w:rPr>
        <w:t>voluntary mental health care user, or that the accused person be released conditionally or unconditionally,  or to refer the accused person to a Children’s Court.</w:t>
      </w:r>
    </w:p>
    <w:p w14:paraId="0E218EA1" w14:textId="04B6420C" w:rsidR="00480B15" w:rsidRDefault="00480B15" w:rsidP="00480B15">
      <w:pPr>
        <w:widowControl w:val="0"/>
        <w:numPr>
          <w:ilvl w:val="0"/>
          <w:numId w:val="4"/>
        </w:numPr>
        <w:autoSpaceDE w:val="0"/>
        <w:autoSpaceDN w:val="0"/>
        <w:adjustRightInd w:val="0"/>
        <w:ind w:left="567" w:hanging="567"/>
        <w:jc w:val="both"/>
        <w:rPr>
          <w:rFonts w:ascii="Arial" w:hAnsi="Arial" w:cs="Arial"/>
          <w:szCs w:val="24"/>
        </w:rPr>
      </w:pPr>
      <w:r>
        <w:rPr>
          <w:rFonts w:ascii="Arial" w:hAnsi="Arial" w:cs="Arial"/>
          <w:szCs w:val="24"/>
        </w:rPr>
        <w:t xml:space="preserve">Where the court makes a finding and gives a direction in terms of section 77(6) or 78(6) of the </w:t>
      </w:r>
      <w:r w:rsidR="000C2675" w:rsidRPr="000C2675">
        <w:rPr>
          <w:rFonts w:ascii="Arial" w:hAnsi="Arial" w:cs="Arial"/>
          <w:i/>
          <w:szCs w:val="24"/>
        </w:rPr>
        <w:t>CPA</w:t>
      </w:r>
      <w:r w:rsidR="000F71C0">
        <w:rPr>
          <w:rFonts w:ascii="Arial" w:hAnsi="Arial" w:cs="Arial"/>
          <w:i/>
          <w:szCs w:val="24"/>
        </w:rPr>
        <w:t>,</w:t>
      </w:r>
      <w:r>
        <w:rPr>
          <w:rFonts w:ascii="Arial" w:hAnsi="Arial" w:cs="Arial"/>
          <w:szCs w:val="24"/>
        </w:rPr>
        <w:t xml:space="preserve"> that the accused person is by reason of mental illness or</w:t>
      </w:r>
      <w:r>
        <w:rPr>
          <w:rFonts w:ascii="Arial" w:hAnsi="Arial" w:cs="Arial"/>
          <w:i/>
          <w:szCs w:val="24"/>
        </w:rPr>
        <w:t xml:space="preserve"> intellectual</w:t>
      </w:r>
      <w:r>
        <w:rPr>
          <w:rFonts w:ascii="Arial" w:hAnsi="Arial" w:cs="Arial"/>
          <w:szCs w:val="24"/>
        </w:rPr>
        <w:t xml:space="preserve"> disability  not capable of understanding the proceedings so as to make a proper defence or was, by reason of mental illness or intellectual disability, not criminally responsible for the act which constituted murder, attempted murder, rape, indecent assault, or assault with the intent to do grievous bodily harm</w:t>
      </w:r>
      <w:r w:rsidR="000F71C0">
        <w:rPr>
          <w:rFonts w:ascii="Arial" w:hAnsi="Arial" w:cs="Arial"/>
          <w:szCs w:val="24"/>
        </w:rPr>
        <w:t>,</w:t>
      </w:r>
      <w:r>
        <w:rPr>
          <w:rFonts w:ascii="Arial" w:hAnsi="Arial" w:cs="Arial"/>
          <w:szCs w:val="24"/>
        </w:rPr>
        <w:t xml:space="preserve"> with regard to a child, the accused person shall be found unsuitable to work with children in terms of section 120(4)(</w:t>
      </w:r>
      <w:r w:rsidRPr="00130A29">
        <w:rPr>
          <w:rFonts w:ascii="Arial" w:hAnsi="Arial" w:cs="Arial"/>
          <w:i/>
          <w:szCs w:val="24"/>
        </w:rPr>
        <w:t>b</w:t>
      </w:r>
      <w:r>
        <w:rPr>
          <w:rFonts w:ascii="Arial" w:hAnsi="Arial" w:cs="Arial"/>
          <w:szCs w:val="24"/>
        </w:rPr>
        <w:t xml:space="preserve">) of the </w:t>
      </w:r>
      <w:r w:rsidRPr="00130A29">
        <w:rPr>
          <w:rFonts w:ascii="Arial" w:hAnsi="Arial" w:cs="Arial"/>
          <w:i/>
          <w:szCs w:val="24"/>
        </w:rPr>
        <w:t>Children’s Act, 38 of 2005</w:t>
      </w:r>
      <w:r>
        <w:rPr>
          <w:rFonts w:ascii="Arial" w:hAnsi="Arial" w:cs="Arial"/>
          <w:szCs w:val="24"/>
        </w:rPr>
        <w:t>.</w:t>
      </w:r>
    </w:p>
    <w:p w14:paraId="3869816B" w14:textId="776CF958" w:rsidR="00480B15" w:rsidRDefault="00480B15" w:rsidP="00480B15">
      <w:pPr>
        <w:widowControl w:val="0"/>
        <w:numPr>
          <w:ilvl w:val="0"/>
          <w:numId w:val="4"/>
        </w:numPr>
        <w:autoSpaceDE w:val="0"/>
        <w:autoSpaceDN w:val="0"/>
        <w:adjustRightInd w:val="0"/>
        <w:spacing w:after="0"/>
        <w:ind w:left="567" w:hanging="567"/>
        <w:jc w:val="both"/>
        <w:rPr>
          <w:rFonts w:ascii="Arial" w:hAnsi="Arial" w:cs="Arial"/>
          <w:szCs w:val="24"/>
        </w:rPr>
      </w:pPr>
      <w:r>
        <w:rPr>
          <w:rFonts w:ascii="Arial" w:hAnsi="Arial" w:cs="Arial"/>
          <w:szCs w:val="24"/>
        </w:rPr>
        <w:t xml:space="preserve">Where the court has made a finding and given a direction in terms of section 77(6) or 78(6) of the </w:t>
      </w:r>
      <w:r w:rsidR="000C2675" w:rsidRPr="000C2675">
        <w:rPr>
          <w:rFonts w:ascii="Arial" w:hAnsi="Arial" w:cs="Arial"/>
          <w:i/>
          <w:szCs w:val="24"/>
        </w:rPr>
        <w:t>CPA</w:t>
      </w:r>
      <w:r w:rsidR="000F71C0">
        <w:rPr>
          <w:rFonts w:ascii="Arial" w:hAnsi="Arial" w:cs="Arial"/>
          <w:i/>
          <w:szCs w:val="24"/>
        </w:rPr>
        <w:t>,</w:t>
      </w:r>
      <w:r>
        <w:rPr>
          <w:rFonts w:ascii="Arial" w:hAnsi="Arial" w:cs="Arial"/>
          <w:szCs w:val="24"/>
        </w:rPr>
        <w:t xml:space="preserve"> that the accused person is by reason of mental illness or </w:t>
      </w:r>
      <w:r w:rsidR="00BE5451">
        <w:rPr>
          <w:rFonts w:ascii="Arial" w:hAnsi="Arial" w:cs="Arial"/>
          <w:szCs w:val="24"/>
        </w:rPr>
        <w:t xml:space="preserve">intellectual disability </w:t>
      </w:r>
      <w:r>
        <w:rPr>
          <w:rFonts w:ascii="Arial" w:hAnsi="Arial" w:cs="Arial"/>
          <w:szCs w:val="24"/>
        </w:rPr>
        <w:t>not capable of understanding the proceedings so as to make a proper defence or was, by reason of mental illness or intellectual disability, not criminally responsible for the act which constituted a sexual offence against a child or a person who is mentally disabled, the court shall make an order that the particulars of the accused person be included in the National Register for Sexual Offences in terms of section 50(2)(</w:t>
      </w:r>
      <w:r w:rsidRPr="00130A29">
        <w:rPr>
          <w:rFonts w:ascii="Arial" w:hAnsi="Arial" w:cs="Arial"/>
          <w:i/>
          <w:szCs w:val="24"/>
        </w:rPr>
        <w:t>a</w:t>
      </w:r>
      <w:r>
        <w:rPr>
          <w:rFonts w:ascii="Arial" w:hAnsi="Arial" w:cs="Arial"/>
          <w:szCs w:val="24"/>
        </w:rPr>
        <w:t xml:space="preserve">)(ii) of the </w:t>
      </w:r>
      <w:r w:rsidRPr="00130A29">
        <w:rPr>
          <w:rFonts w:ascii="Arial" w:hAnsi="Arial" w:cs="Arial"/>
          <w:i/>
          <w:szCs w:val="24"/>
        </w:rPr>
        <w:t>Sexual Offences Act</w:t>
      </w:r>
      <w:r>
        <w:rPr>
          <w:rFonts w:ascii="Arial" w:hAnsi="Arial" w:cs="Arial"/>
          <w:szCs w:val="24"/>
        </w:rPr>
        <w:t>.</w:t>
      </w:r>
    </w:p>
    <w:p w14:paraId="4296B1EC" w14:textId="77777777" w:rsidR="00480B15" w:rsidRDefault="00480B15" w:rsidP="00480B15">
      <w:pPr>
        <w:spacing w:before="240"/>
        <w:rPr>
          <w:rFonts w:ascii="Arial" w:hAnsi="Arial" w:cs="Arial"/>
          <w:szCs w:val="24"/>
        </w:rPr>
      </w:pPr>
    </w:p>
    <w:p w14:paraId="2A349296" w14:textId="77777777" w:rsidR="00480B15" w:rsidRDefault="00480B15" w:rsidP="00471990">
      <w:pPr>
        <w:spacing w:after="0"/>
        <w:jc w:val="center"/>
        <w:outlineLvl w:val="0"/>
        <w:rPr>
          <w:rFonts w:ascii="Arial" w:hAnsi="Arial" w:cs="Arial"/>
          <w:b/>
          <w:bCs/>
        </w:rPr>
      </w:pPr>
      <w:r>
        <w:rPr>
          <w:rFonts w:ascii="Arial" w:hAnsi="Arial" w:cs="Arial"/>
          <w:b/>
          <w:bCs/>
        </w:rPr>
        <w:t>ARTICLE 4</w:t>
      </w:r>
    </w:p>
    <w:p w14:paraId="3DE854E4" w14:textId="77777777" w:rsidR="00480B15" w:rsidRDefault="00480B15" w:rsidP="00480B15">
      <w:pPr>
        <w:jc w:val="center"/>
        <w:rPr>
          <w:rFonts w:ascii="Arial" w:hAnsi="Arial" w:cs="Arial"/>
          <w:b/>
          <w:bCs/>
        </w:rPr>
      </w:pPr>
      <w:r>
        <w:rPr>
          <w:rFonts w:ascii="Arial" w:hAnsi="Arial" w:cs="Arial"/>
          <w:b/>
          <w:bCs/>
        </w:rPr>
        <w:t>RESPONSIBILITIES OF THE SOUTH AFRICAN POLICE SERVICE</w:t>
      </w:r>
    </w:p>
    <w:p w14:paraId="150D84D9" w14:textId="6BCF9F99" w:rsidR="00480B15" w:rsidRDefault="00480B15" w:rsidP="00480B15">
      <w:pPr>
        <w:numPr>
          <w:ilvl w:val="0"/>
          <w:numId w:val="6"/>
        </w:numPr>
        <w:ind w:left="567" w:hanging="567"/>
        <w:jc w:val="both"/>
        <w:rPr>
          <w:rFonts w:ascii="Arial" w:hAnsi="Arial" w:cs="Arial"/>
        </w:rPr>
      </w:pPr>
      <w:r>
        <w:rPr>
          <w:rFonts w:ascii="Arial" w:hAnsi="Arial" w:cs="Arial"/>
        </w:rPr>
        <w:t>Where it is suspected or alleged that a person detained or arrested for the alleged commission of an offence</w:t>
      </w:r>
      <w:r w:rsidR="000F71C0">
        <w:rPr>
          <w:rFonts w:ascii="Arial" w:hAnsi="Arial" w:cs="Arial"/>
        </w:rPr>
        <w:t>,</w:t>
      </w:r>
      <w:r>
        <w:rPr>
          <w:rFonts w:ascii="Arial" w:hAnsi="Arial" w:cs="Arial"/>
        </w:rPr>
        <w:t xml:space="preserve"> is suffering from a mental illness or intellectual disability</w:t>
      </w:r>
      <w:r w:rsidR="000F71C0">
        <w:rPr>
          <w:rFonts w:ascii="Arial" w:hAnsi="Arial" w:cs="Arial"/>
        </w:rPr>
        <w:t>,</w:t>
      </w:r>
      <w:r>
        <w:rPr>
          <w:rFonts w:ascii="Arial" w:hAnsi="Arial" w:cs="Arial"/>
        </w:rPr>
        <w:t xml:space="preserve"> the police shall investigate whether there are grounds for believing that the person may be suffering from a mental illness or </w:t>
      </w:r>
      <w:r>
        <w:rPr>
          <w:rFonts w:ascii="Arial" w:hAnsi="Arial" w:cs="Arial"/>
          <w:i/>
        </w:rPr>
        <w:t>intellectual disability</w:t>
      </w:r>
      <w:r w:rsidR="00130A29">
        <w:rPr>
          <w:rFonts w:ascii="Arial" w:hAnsi="Arial" w:cs="Arial"/>
          <w:i/>
        </w:rPr>
        <w:t>.</w:t>
      </w:r>
    </w:p>
    <w:p w14:paraId="42AE4064" w14:textId="5DD8DC3A" w:rsidR="00480B15" w:rsidRDefault="00480B15" w:rsidP="00480B15">
      <w:pPr>
        <w:numPr>
          <w:ilvl w:val="0"/>
          <w:numId w:val="6"/>
        </w:numPr>
        <w:ind w:left="567" w:hanging="567"/>
        <w:jc w:val="both"/>
        <w:rPr>
          <w:rFonts w:ascii="Arial" w:hAnsi="Arial" w:cs="Arial"/>
        </w:rPr>
      </w:pPr>
      <w:r>
        <w:rPr>
          <w:rFonts w:ascii="Arial" w:hAnsi="Arial" w:cs="Arial"/>
        </w:rPr>
        <w:t xml:space="preserve">In the case of minor </w:t>
      </w:r>
      <w:r w:rsidR="00D40795">
        <w:rPr>
          <w:rFonts w:ascii="Arial" w:hAnsi="Arial" w:cs="Arial"/>
        </w:rPr>
        <w:t>offences,</w:t>
      </w:r>
      <w:r>
        <w:rPr>
          <w:rFonts w:ascii="Arial" w:hAnsi="Arial" w:cs="Arial"/>
        </w:rPr>
        <w:t xml:space="preserve"> the investigating officer shall take the docket to the relevant prosecutor for a decision </w:t>
      </w:r>
      <w:proofErr w:type="gramStart"/>
      <w:r>
        <w:rPr>
          <w:rFonts w:ascii="Arial" w:hAnsi="Arial" w:cs="Arial"/>
        </w:rPr>
        <w:t>whether or not</w:t>
      </w:r>
      <w:proofErr w:type="gramEnd"/>
      <w:r>
        <w:rPr>
          <w:rFonts w:ascii="Arial" w:hAnsi="Arial" w:cs="Arial"/>
        </w:rPr>
        <w:t xml:space="preserve"> to institute a prosecution. </w:t>
      </w:r>
    </w:p>
    <w:p w14:paraId="31E901B7" w14:textId="6219EC54" w:rsidR="00480B15" w:rsidRDefault="00480B15" w:rsidP="00480B15">
      <w:pPr>
        <w:numPr>
          <w:ilvl w:val="0"/>
          <w:numId w:val="6"/>
        </w:numPr>
        <w:ind w:left="567" w:hanging="567"/>
        <w:jc w:val="both"/>
        <w:rPr>
          <w:rFonts w:ascii="Arial" w:hAnsi="Arial" w:cs="Arial"/>
        </w:rPr>
      </w:pPr>
      <w:r>
        <w:rPr>
          <w:rFonts w:ascii="Arial" w:hAnsi="Arial" w:cs="Arial"/>
        </w:rPr>
        <w:t>If the prosecutor declines</w:t>
      </w:r>
      <w:r w:rsidR="00130A29">
        <w:rPr>
          <w:rFonts w:ascii="Arial" w:hAnsi="Arial" w:cs="Arial"/>
        </w:rPr>
        <w:t xml:space="preserve"> to prosecute, such</w:t>
      </w:r>
      <w:r w:rsidR="000F71C0">
        <w:rPr>
          <w:rFonts w:ascii="Arial" w:hAnsi="Arial" w:cs="Arial"/>
        </w:rPr>
        <w:t xml:space="preserve"> </w:t>
      </w:r>
      <w:r>
        <w:rPr>
          <w:rFonts w:ascii="Arial" w:hAnsi="Arial" w:cs="Arial"/>
        </w:rPr>
        <w:t>accused person must be taken to a hospit</w:t>
      </w:r>
      <w:r w:rsidR="00130A29">
        <w:rPr>
          <w:rFonts w:ascii="Arial" w:hAnsi="Arial" w:cs="Arial"/>
        </w:rPr>
        <w:t>al or clinic for an application</w:t>
      </w:r>
      <w:r>
        <w:rPr>
          <w:rFonts w:ascii="Arial" w:hAnsi="Arial" w:cs="Arial"/>
        </w:rPr>
        <w:t xml:space="preserve"> </w:t>
      </w:r>
      <w:r w:rsidR="00130A29">
        <w:rPr>
          <w:rFonts w:ascii="Arial" w:hAnsi="Arial" w:cs="Arial"/>
        </w:rPr>
        <w:t>in terms of</w:t>
      </w:r>
      <w:r>
        <w:rPr>
          <w:rFonts w:ascii="Arial" w:hAnsi="Arial" w:cs="Arial"/>
        </w:rPr>
        <w:t xml:space="preserve"> section 32 of the </w:t>
      </w:r>
      <w:r w:rsidR="000C2675" w:rsidRPr="000C2675">
        <w:rPr>
          <w:rFonts w:ascii="Arial" w:hAnsi="Arial" w:cs="Arial"/>
          <w:i/>
        </w:rPr>
        <w:t>MHCA</w:t>
      </w:r>
      <w:r w:rsidR="00130A29">
        <w:rPr>
          <w:rFonts w:ascii="Arial" w:hAnsi="Arial" w:cs="Arial"/>
        </w:rPr>
        <w:t xml:space="preserve">. A form </w:t>
      </w:r>
      <w:r w:rsidR="000C2675" w:rsidRPr="000C2675">
        <w:rPr>
          <w:rFonts w:ascii="Arial" w:hAnsi="Arial" w:cs="Arial"/>
          <w:i/>
        </w:rPr>
        <w:t>MHCA</w:t>
      </w:r>
      <w:r w:rsidR="00130A29">
        <w:rPr>
          <w:rFonts w:ascii="Arial" w:hAnsi="Arial" w:cs="Arial"/>
        </w:rPr>
        <w:t xml:space="preserve"> 04 </w:t>
      </w:r>
      <w:r>
        <w:rPr>
          <w:rFonts w:ascii="Arial" w:hAnsi="Arial" w:cs="Arial"/>
        </w:rPr>
        <w:t>needs to be completed.</w:t>
      </w:r>
    </w:p>
    <w:p w14:paraId="52F38499" w14:textId="6BD758FB" w:rsidR="00480B15" w:rsidRDefault="00480B15" w:rsidP="00480B15">
      <w:pPr>
        <w:numPr>
          <w:ilvl w:val="0"/>
          <w:numId w:val="6"/>
        </w:numPr>
        <w:ind w:left="567" w:hanging="567"/>
        <w:jc w:val="both"/>
        <w:rPr>
          <w:rFonts w:ascii="Arial" w:hAnsi="Arial" w:cs="Arial"/>
        </w:rPr>
      </w:pPr>
      <w:r>
        <w:rPr>
          <w:rFonts w:ascii="Arial" w:hAnsi="Arial" w:cs="Arial"/>
        </w:rPr>
        <w:t xml:space="preserve">Where the court directs that an accused person be committed to a designated health establishment or other place for purposes of enquiry into the mental </w:t>
      </w:r>
      <w:r w:rsidR="00242D2C">
        <w:rPr>
          <w:rFonts w:ascii="Arial" w:hAnsi="Arial" w:cs="Arial"/>
        </w:rPr>
        <w:t xml:space="preserve">health </w:t>
      </w:r>
      <w:r>
        <w:rPr>
          <w:rFonts w:ascii="Arial" w:hAnsi="Arial" w:cs="Arial"/>
        </w:rPr>
        <w:t xml:space="preserve">condition of the accused person, the SAPS are responsible for the transport of the accused person who is in custody between the court, DCS facility, </w:t>
      </w:r>
      <w:proofErr w:type="gramStart"/>
      <w:r>
        <w:rPr>
          <w:rFonts w:ascii="Arial" w:hAnsi="Arial" w:cs="Arial"/>
        </w:rPr>
        <w:t>hospital</w:t>
      </w:r>
      <w:proofErr w:type="gramEnd"/>
      <w:r>
        <w:rPr>
          <w:rFonts w:ascii="Arial" w:hAnsi="Arial" w:cs="Arial"/>
        </w:rPr>
        <w:t xml:space="preserve"> and mental health facility.</w:t>
      </w:r>
    </w:p>
    <w:p w14:paraId="6332C77C" w14:textId="329A2F1B" w:rsidR="00480B15" w:rsidRDefault="00480B15" w:rsidP="00480B15">
      <w:pPr>
        <w:numPr>
          <w:ilvl w:val="0"/>
          <w:numId w:val="6"/>
        </w:numPr>
        <w:ind w:left="567" w:hanging="567"/>
        <w:jc w:val="both"/>
        <w:rPr>
          <w:rFonts w:ascii="Arial" w:hAnsi="Arial" w:cs="Arial"/>
        </w:rPr>
      </w:pPr>
      <w:r>
        <w:rPr>
          <w:rFonts w:ascii="Arial" w:hAnsi="Arial" w:cs="Arial"/>
        </w:rPr>
        <w:t xml:space="preserve">The SAPS shall, as soon as they have been informed that a bed is available for observation of the person, provide transport to take the accused to court </w:t>
      </w:r>
      <w:proofErr w:type="gramStart"/>
      <w:r>
        <w:rPr>
          <w:rFonts w:ascii="Arial" w:hAnsi="Arial" w:cs="Arial"/>
        </w:rPr>
        <w:t>in order for</w:t>
      </w:r>
      <w:proofErr w:type="gramEnd"/>
      <w:r>
        <w:rPr>
          <w:rFonts w:ascii="Arial" w:hAnsi="Arial" w:cs="Arial"/>
        </w:rPr>
        <w:t xml:space="preserve"> the J138 warrant to be issued.</w:t>
      </w:r>
    </w:p>
    <w:p w14:paraId="2E1BBB16" w14:textId="22FC233D" w:rsidR="00480B15" w:rsidRDefault="00480B15" w:rsidP="00480B15">
      <w:pPr>
        <w:numPr>
          <w:ilvl w:val="0"/>
          <w:numId w:val="6"/>
        </w:numPr>
        <w:ind w:left="567" w:hanging="567"/>
        <w:jc w:val="both"/>
        <w:rPr>
          <w:rFonts w:ascii="Arial" w:hAnsi="Arial" w:cs="Arial"/>
        </w:rPr>
      </w:pPr>
      <w:r>
        <w:rPr>
          <w:rFonts w:ascii="Arial" w:hAnsi="Arial" w:cs="Arial"/>
        </w:rPr>
        <w:lastRenderedPageBreak/>
        <w:t>Where the accused person is detained in custody, the SAPS shall transport the person to the relevant designated health establishment or other designated place as soon as possible</w:t>
      </w:r>
      <w:r w:rsidR="002701F0">
        <w:rPr>
          <w:rFonts w:ascii="Arial" w:hAnsi="Arial" w:cs="Arial"/>
        </w:rPr>
        <w:t>,</w:t>
      </w:r>
      <w:r>
        <w:rPr>
          <w:rFonts w:ascii="Arial" w:hAnsi="Arial" w:cs="Arial"/>
        </w:rPr>
        <w:t xml:space="preserve"> upon receipt of the relevant order.</w:t>
      </w:r>
    </w:p>
    <w:p w14:paraId="78E50910" w14:textId="77777777" w:rsidR="00480B15" w:rsidRDefault="00480B15" w:rsidP="00480B15">
      <w:pPr>
        <w:numPr>
          <w:ilvl w:val="0"/>
          <w:numId w:val="6"/>
        </w:numPr>
        <w:ind w:left="567" w:hanging="567"/>
        <w:jc w:val="both"/>
        <w:rPr>
          <w:rFonts w:ascii="Arial" w:hAnsi="Arial" w:cs="Arial"/>
        </w:rPr>
      </w:pPr>
      <w:r>
        <w:rPr>
          <w:rFonts w:ascii="Arial" w:hAnsi="Arial" w:cs="Arial"/>
        </w:rPr>
        <w:t>Whilst the accused person is undergoing investigation at the designated health establishment, the SAPS remain responsible for the safe custody and 24 hour guarding of that person.</w:t>
      </w:r>
    </w:p>
    <w:p w14:paraId="0599B55C" w14:textId="34B33E0F" w:rsidR="00480B15" w:rsidRDefault="00480B15" w:rsidP="00480B15">
      <w:pPr>
        <w:numPr>
          <w:ilvl w:val="0"/>
          <w:numId w:val="6"/>
        </w:numPr>
        <w:ind w:left="567" w:hanging="567"/>
        <w:jc w:val="both"/>
        <w:rPr>
          <w:rFonts w:ascii="Arial" w:hAnsi="Arial" w:cs="Arial"/>
        </w:rPr>
      </w:pPr>
      <w:r>
        <w:rPr>
          <w:rFonts w:ascii="Arial" w:hAnsi="Arial" w:cs="Arial"/>
        </w:rPr>
        <w:t xml:space="preserve">Where the SAPS have been informed that the observation has been concluded and the accused person is to be discharged, they shall immediately arrange for </w:t>
      </w:r>
      <w:r w:rsidR="00242D2C">
        <w:rPr>
          <w:rFonts w:ascii="Arial" w:hAnsi="Arial" w:cs="Arial"/>
        </w:rPr>
        <w:t>c</w:t>
      </w:r>
      <w:r>
        <w:rPr>
          <w:rFonts w:ascii="Arial" w:hAnsi="Arial" w:cs="Arial"/>
        </w:rPr>
        <w:t xml:space="preserve">ollection </w:t>
      </w:r>
      <w:r w:rsidR="007F190A">
        <w:rPr>
          <w:rFonts w:ascii="Arial" w:hAnsi="Arial" w:cs="Arial"/>
        </w:rPr>
        <w:t xml:space="preserve">of </w:t>
      </w:r>
      <w:r w:rsidR="007F190A" w:rsidRPr="005B17C6">
        <w:rPr>
          <w:rFonts w:ascii="Arial" w:hAnsi="Arial" w:cs="Arial"/>
        </w:rPr>
        <w:t xml:space="preserve">the accused person </w:t>
      </w:r>
      <w:r w:rsidRPr="005B17C6">
        <w:rPr>
          <w:rFonts w:ascii="Arial" w:hAnsi="Arial" w:cs="Arial"/>
        </w:rPr>
        <w:t xml:space="preserve">from the designated health establishment and transportation to the place where the </w:t>
      </w:r>
      <w:r w:rsidR="007F190A" w:rsidRPr="005B17C6">
        <w:rPr>
          <w:rFonts w:ascii="Arial" w:hAnsi="Arial" w:cs="Arial"/>
        </w:rPr>
        <w:t xml:space="preserve">accused </w:t>
      </w:r>
      <w:r w:rsidRPr="005B17C6">
        <w:rPr>
          <w:rFonts w:ascii="Arial" w:hAnsi="Arial" w:cs="Arial"/>
        </w:rPr>
        <w:t>person</w:t>
      </w:r>
      <w:r>
        <w:rPr>
          <w:rFonts w:ascii="Arial" w:hAnsi="Arial" w:cs="Arial"/>
        </w:rPr>
        <w:t xml:space="preserve"> is to be detained or alternative place that may have been arranged arising from the investigation.</w:t>
      </w:r>
    </w:p>
    <w:p w14:paraId="74CF385A" w14:textId="77777777" w:rsidR="00480B15" w:rsidRDefault="00480B15" w:rsidP="00480B15">
      <w:pPr>
        <w:numPr>
          <w:ilvl w:val="0"/>
          <w:numId w:val="6"/>
        </w:numPr>
        <w:ind w:left="567" w:hanging="567"/>
        <w:jc w:val="both"/>
        <w:rPr>
          <w:rFonts w:ascii="Arial" w:hAnsi="Arial" w:cs="Arial"/>
        </w:rPr>
      </w:pPr>
      <w:r>
        <w:rPr>
          <w:rFonts w:ascii="Arial" w:hAnsi="Arial" w:cs="Arial"/>
        </w:rPr>
        <w:t xml:space="preserve">SAPS shall assist in the execution of an order by a magistrate for the detention, </w:t>
      </w:r>
      <w:proofErr w:type="gramStart"/>
      <w:r>
        <w:rPr>
          <w:rFonts w:ascii="Arial" w:hAnsi="Arial" w:cs="Arial"/>
        </w:rPr>
        <w:t>apprehension</w:t>
      </w:r>
      <w:proofErr w:type="gramEnd"/>
      <w:r>
        <w:rPr>
          <w:rFonts w:ascii="Arial" w:hAnsi="Arial" w:cs="Arial"/>
        </w:rPr>
        <w:t xml:space="preserve"> or removal of a mentally ill person.</w:t>
      </w:r>
    </w:p>
    <w:p w14:paraId="4CB1BBCC" w14:textId="77777777" w:rsidR="00480B15" w:rsidRDefault="00480B15" w:rsidP="00480B15">
      <w:pPr>
        <w:jc w:val="both"/>
        <w:outlineLvl w:val="0"/>
        <w:rPr>
          <w:rFonts w:ascii="Arial" w:hAnsi="Arial" w:cs="Arial"/>
          <w:b/>
          <w:bCs/>
        </w:rPr>
      </w:pPr>
    </w:p>
    <w:p w14:paraId="597E588D" w14:textId="77777777" w:rsidR="00480B15" w:rsidRDefault="00480B15" w:rsidP="00471990">
      <w:pPr>
        <w:spacing w:after="0"/>
        <w:jc w:val="center"/>
        <w:outlineLvl w:val="0"/>
        <w:rPr>
          <w:rFonts w:ascii="Arial" w:hAnsi="Arial" w:cs="Arial"/>
          <w:b/>
          <w:bCs/>
        </w:rPr>
      </w:pPr>
      <w:r>
        <w:rPr>
          <w:rFonts w:ascii="Arial" w:hAnsi="Arial" w:cs="Arial"/>
          <w:b/>
          <w:bCs/>
        </w:rPr>
        <w:t>ARTICLE 5</w:t>
      </w:r>
    </w:p>
    <w:p w14:paraId="5F17F216" w14:textId="77777777" w:rsidR="00480B15" w:rsidRDefault="00480B15" w:rsidP="00480B15">
      <w:pPr>
        <w:jc w:val="center"/>
        <w:rPr>
          <w:rFonts w:ascii="Arial" w:hAnsi="Arial" w:cs="Arial"/>
          <w:b/>
          <w:bCs/>
        </w:rPr>
      </w:pPr>
      <w:r>
        <w:rPr>
          <w:rFonts w:ascii="Arial" w:hAnsi="Arial" w:cs="Arial"/>
          <w:b/>
          <w:bCs/>
        </w:rPr>
        <w:t>RESPONSIBILITIES OF THE NATIONAL PROSECUTING AUTHORITY</w:t>
      </w:r>
    </w:p>
    <w:p w14:paraId="34AF202B" w14:textId="6E87C694" w:rsidR="00480B15" w:rsidRPr="005B17C6" w:rsidRDefault="00480B15" w:rsidP="00480B15">
      <w:pPr>
        <w:numPr>
          <w:ilvl w:val="0"/>
          <w:numId w:val="7"/>
        </w:numPr>
        <w:ind w:left="567" w:hanging="567"/>
        <w:jc w:val="both"/>
        <w:rPr>
          <w:rFonts w:ascii="Arial" w:hAnsi="Arial" w:cs="Arial"/>
        </w:rPr>
      </w:pPr>
      <w:r>
        <w:rPr>
          <w:rFonts w:ascii="Arial" w:hAnsi="Arial" w:cs="Arial"/>
        </w:rPr>
        <w:t xml:space="preserve">Where a prosecutor becomes aware or it is alleged that an accused person may be suffering from a mental illness or intellectual disability the prosecutor shall request the investigating officer to obtain the evidence in respect of this issue, which may include taking the accused to a mental health practitioner to conduct a preliminary examination into the </w:t>
      </w:r>
      <w:r w:rsidR="00D40795">
        <w:rPr>
          <w:rFonts w:ascii="Arial" w:hAnsi="Arial" w:cs="Arial"/>
        </w:rPr>
        <w:t>mental condition</w:t>
      </w:r>
      <w:r>
        <w:rPr>
          <w:rFonts w:ascii="Arial" w:hAnsi="Arial" w:cs="Arial"/>
        </w:rPr>
        <w:t xml:space="preserve"> </w:t>
      </w:r>
      <w:r w:rsidRPr="005B17C6">
        <w:rPr>
          <w:rFonts w:ascii="Arial" w:hAnsi="Arial" w:cs="Arial"/>
        </w:rPr>
        <w:t>of the accused.</w:t>
      </w:r>
    </w:p>
    <w:p w14:paraId="1CE25F7C" w14:textId="77777777" w:rsidR="005B17C6" w:rsidRPr="005B17C6" w:rsidRDefault="005B17C6" w:rsidP="005B17C6">
      <w:pPr>
        <w:numPr>
          <w:ilvl w:val="0"/>
          <w:numId w:val="7"/>
        </w:numPr>
        <w:ind w:left="567" w:hanging="567"/>
        <w:jc w:val="both"/>
        <w:rPr>
          <w:rFonts w:ascii="Arial" w:hAnsi="Arial" w:cs="Arial"/>
        </w:rPr>
      </w:pPr>
      <w:r w:rsidRPr="005B17C6">
        <w:rPr>
          <w:rFonts w:ascii="Arial" w:hAnsi="Arial" w:cs="Arial"/>
        </w:rPr>
        <w:t xml:space="preserve">A </w:t>
      </w:r>
      <w:r w:rsidRPr="005B17C6">
        <w:rPr>
          <w:rFonts w:ascii="Arial" w:hAnsi="Arial" w:cs="Arial"/>
        </w:rPr>
        <w:t>prosecutor may decide not to institute a prosecution in a particular case and may request the investigating officer to take the person to an appropriate health establishment.</w:t>
      </w:r>
    </w:p>
    <w:p w14:paraId="52D96847" w14:textId="77777777" w:rsidR="00480B15" w:rsidRDefault="00480B15" w:rsidP="00480B15">
      <w:pPr>
        <w:numPr>
          <w:ilvl w:val="0"/>
          <w:numId w:val="7"/>
        </w:numPr>
        <w:ind w:left="567" w:hanging="567"/>
        <w:jc w:val="both"/>
        <w:rPr>
          <w:rFonts w:ascii="Arial" w:hAnsi="Arial" w:cs="Arial"/>
        </w:rPr>
      </w:pPr>
      <w:r>
        <w:rPr>
          <w:rFonts w:ascii="Arial" w:hAnsi="Arial" w:cs="Arial"/>
          <w:szCs w:val="24"/>
        </w:rPr>
        <w:t xml:space="preserve">Where it is alleged or appears that an accused person before court may be suffering from a mental </w:t>
      </w:r>
      <w:r>
        <w:rPr>
          <w:rFonts w:ascii="Arial" w:hAnsi="Arial" w:cs="Arial"/>
        </w:rPr>
        <w:t xml:space="preserve">illness or </w:t>
      </w:r>
      <w:r>
        <w:rPr>
          <w:rFonts w:ascii="Arial" w:hAnsi="Arial" w:cs="Arial"/>
          <w:i/>
        </w:rPr>
        <w:t>intellectual disability</w:t>
      </w:r>
      <w:r>
        <w:rPr>
          <w:rFonts w:ascii="Arial" w:hAnsi="Arial" w:cs="Arial"/>
        </w:rPr>
        <w:t>, the prosecutor shall request the court to consider the issue of referral of the person for enquiry into the mental condition of the accused person.</w:t>
      </w:r>
    </w:p>
    <w:p w14:paraId="79823EF6" w14:textId="77777777" w:rsidR="00480B15" w:rsidRDefault="00480B15" w:rsidP="00130A29">
      <w:pPr>
        <w:widowControl w:val="0"/>
        <w:numPr>
          <w:ilvl w:val="0"/>
          <w:numId w:val="7"/>
        </w:numPr>
        <w:autoSpaceDE w:val="0"/>
        <w:autoSpaceDN w:val="0"/>
        <w:adjustRightInd w:val="0"/>
        <w:ind w:left="567" w:hanging="567"/>
        <w:jc w:val="both"/>
        <w:rPr>
          <w:rFonts w:ascii="Arial" w:hAnsi="Arial" w:cs="Arial"/>
          <w:szCs w:val="24"/>
        </w:rPr>
      </w:pPr>
      <w:r>
        <w:rPr>
          <w:rFonts w:ascii="Arial" w:hAnsi="Arial" w:cs="Arial"/>
          <w:szCs w:val="24"/>
        </w:rPr>
        <w:t xml:space="preserve">Where an accused person is not legally represented at such proceedings, the prosecutor should first request the court to consider the appointment of a legal representative for the accused person in terms of section 77(1A) of the </w:t>
      </w:r>
      <w:r w:rsidR="000C2675" w:rsidRPr="000C2675">
        <w:rPr>
          <w:rFonts w:ascii="Arial" w:hAnsi="Arial" w:cs="Arial"/>
          <w:i/>
          <w:szCs w:val="24"/>
        </w:rPr>
        <w:t>CPA</w:t>
      </w:r>
      <w:r>
        <w:rPr>
          <w:rFonts w:ascii="Arial" w:hAnsi="Arial" w:cs="Arial"/>
          <w:szCs w:val="24"/>
        </w:rPr>
        <w:t>.</w:t>
      </w:r>
    </w:p>
    <w:p w14:paraId="14B65509" w14:textId="47BB7B04" w:rsidR="00480B15" w:rsidRDefault="00480B15" w:rsidP="00480B15">
      <w:pPr>
        <w:numPr>
          <w:ilvl w:val="0"/>
          <w:numId w:val="7"/>
        </w:numPr>
        <w:ind w:left="567" w:hanging="567"/>
        <w:jc w:val="both"/>
        <w:rPr>
          <w:rFonts w:ascii="Arial" w:hAnsi="Arial" w:cs="Arial"/>
        </w:rPr>
      </w:pPr>
      <w:r>
        <w:rPr>
          <w:rFonts w:ascii="Arial" w:hAnsi="Arial" w:cs="Arial"/>
        </w:rPr>
        <w:t xml:space="preserve">The prosecutor should ensure that a proper basis, whether factual or medical, </w:t>
      </w:r>
      <w:r w:rsidR="00242D2C">
        <w:rPr>
          <w:rFonts w:ascii="Arial" w:hAnsi="Arial" w:cs="Arial"/>
        </w:rPr>
        <w:t>is</w:t>
      </w:r>
      <w:r>
        <w:rPr>
          <w:rFonts w:ascii="Arial" w:hAnsi="Arial" w:cs="Arial"/>
        </w:rPr>
        <w:t xml:space="preserve"> placed before the court to enable the presiding officer to determine whether the mental </w:t>
      </w:r>
      <w:r w:rsidR="00242D2C">
        <w:rPr>
          <w:rFonts w:ascii="Arial" w:hAnsi="Arial" w:cs="Arial"/>
        </w:rPr>
        <w:t xml:space="preserve">health </w:t>
      </w:r>
      <w:r>
        <w:rPr>
          <w:rFonts w:ascii="Arial" w:hAnsi="Arial" w:cs="Arial"/>
        </w:rPr>
        <w:t>condition of the accused must be enquired into.</w:t>
      </w:r>
    </w:p>
    <w:p w14:paraId="31E902E0" w14:textId="77777777" w:rsidR="00480B15" w:rsidRPr="00130A29" w:rsidRDefault="00480B15" w:rsidP="00130A29">
      <w:pPr>
        <w:numPr>
          <w:ilvl w:val="0"/>
          <w:numId w:val="7"/>
        </w:numPr>
        <w:ind w:left="567" w:hanging="567"/>
        <w:jc w:val="both"/>
        <w:rPr>
          <w:rFonts w:ascii="Arial" w:hAnsi="Arial" w:cs="Arial"/>
        </w:rPr>
      </w:pPr>
      <w:r w:rsidRPr="00130A29">
        <w:rPr>
          <w:rFonts w:ascii="Arial" w:hAnsi="Arial" w:cs="Arial"/>
        </w:rPr>
        <w:t xml:space="preserve">Prosecutors must oppose requests for referral by or on behalf of the accused person where the available evidence indicates a contrary position or where, upon application for the appointment of a third psychiatrist by the accused person, no good cause is shown for such appointment. </w:t>
      </w:r>
    </w:p>
    <w:p w14:paraId="53202596" w14:textId="5ED2D967" w:rsidR="00480B15" w:rsidRDefault="00480B15" w:rsidP="00480B15">
      <w:pPr>
        <w:numPr>
          <w:ilvl w:val="0"/>
          <w:numId w:val="7"/>
        </w:numPr>
        <w:ind w:left="567" w:hanging="567"/>
        <w:jc w:val="both"/>
        <w:rPr>
          <w:rFonts w:ascii="Arial" w:hAnsi="Arial" w:cs="Arial"/>
        </w:rPr>
      </w:pPr>
      <w:r w:rsidRPr="00D353CC">
        <w:rPr>
          <w:rFonts w:ascii="Arial" w:hAnsi="Arial" w:cs="Arial"/>
        </w:rPr>
        <w:lastRenderedPageBreak/>
        <w:t>P</w:t>
      </w:r>
      <w:r>
        <w:rPr>
          <w:rFonts w:ascii="Arial" w:hAnsi="Arial" w:cs="Arial"/>
        </w:rPr>
        <w:t xml:space="preserve">rosecutors should ensure that when the court directs that an enquiry be conducted, the court specifies whether the enquiry is in terms of section 77 or 78 of the </w:t>
      </w:r>
      <w:r w:rsidR="000C2675" w:rsidRPr="000C2675">
        <w:rPr>
          <w:rFonts w:ascii="Arial" w:hAnsi="Arial" w:cs="Arial"/>
          <w:i/>
        </w:rPr>
        <w:t>CPA</w:t>
      </w:r>
      <w:r>
        <w:rPr>
          <w:rFonts w:ascii="Arial" w:hAnsi="Arial" w:cs="Arial"/>
        </w:rPr>
        <w:t xml:space="preserve"> or both and that the panel members other than the head of the health establishment or a psychiatrist identified by the said head, </w:t>
      </w:r>
      <w:r w:rsidR="00242D2C">
        <w:rPr>
          <w:rFonts w:ascii="Arial" w:hAnsi="Arial" w:cs="Arial"/>
        </w:rPr>
        <w:t>are i</w:t>
      </w:r>
      <w:r>
        <w:rPr>
          <w:rFonts w:ascii="Arial" w:hAnsi="Arial" w:cs="Arial"/>
        </w:rPr>
        <w:t>dentified.</w:t>
      </w:r>
    </w:p>
    <w:p w14:paraId="134EE002" w14:textId="234711AA" w:rsidR="00480B15" w:rsidRDefault="00480B15" w:rsidP="00480B15">
      <w:pPr>
        <w:numPr>
          <w:ilvl w:val="0"/>
          <w:numId w:val="7"/>
        </w:numPr>
        <w:ind w:left="567" w:hanging="567"/>
        <w:jc w:val="both"/>
        <w:rPr>
          <w:rFonts w:ascii="Arial" w:hAnsi="Arial" w:cs="Arial"/>
        </w:rPr>
      </w:pPr>
      <w:r>
        <w:rPr>
          <w:rFonts w:ascii="Arial" w:hAnsi="Arial" w:cs="Arial"/>
        </w:rPr>
        <w:t xml:space="preserve">Prosecutors should request the court, in cases where the accused person applies for the appointment of a third psychiatrist as a panel member, to establish whether such psychiatrist has a forensic background to </w:t>
      </w:r>
      <w:r w:rsidR="00242D2C">
        <w:rPr>
          <w:rFonts w:ascii="Arial" w:hAnsi="Arial" w:cs="Arial"/>
        </w:rPr>
        <w:t>be able to</w:t>
      </w:r>
      <w:r w:rsidR="007B7BDA">
        <w:rPr>
          <w:rFonts w:ascii="Arial" w:hAnsi="Arial" w:cs="Arial"/>
        </w:rPr>
        <w:t xml:space="preserve"> </w:t>
      </w:r>
      <w:r>
        <w:rPr>
          <w:rFonts w:ascii="Arial" w:hAnsi="Arial" w:cs="Arial"/>
        </w:rPr>
        <w:t>assist the court.</w:t>
      </w:r>
    </w:p>
    <w:p w14:paraId="53F47183" w14:textId="0DA701D4" w:rsidR="00480B15" w:rsidRPr="00242D2C" w:rsidRDefault="00480B15" w:rsidP="00480B15">
      <w:pPr>
        <w:numPr>
          <w:ilvl w:val="0"/>
          <w:numId w:val="7"/>
        </w:numPr>
        <w:ind w:left="567" w:hanging="567"/>
        <w:jc w:val="both"/>
        <w:rPr>
          <w:rFonts w:ascii="Arial" w:hAnsi="Arial" w:cs="Arial"/>
          <w:color w:val="000000" w:themeColor="text1"/>
        </w:rPr>
      </w:pPr>
      <w:r w:rsidRPr="00242D2C">
        <w:rPr>
          <w:rFonts w:ascii="Arial" w:hAnsi="Arial" w:cs="Arial"/>
          <w:color w:val="000000" w:themeColor="text1"/>
          <w:szCs w:val="24"/>
        </w:rPr>
        <w:t xml:space="preserve">Before the referral of an accused person to a </w:t>
      </w:r>
      <w:r w:rsidRPr="00242D2C">
        <w:rPr>
          <w:rFonts w:ascii="Arial" w:hAnsi="Arial" w:cs="Arial"/>
          <w:color w:val="000000" w:themeColor="text1"/>
        </w:rPr>
        <w:t>designated health establishment for observation</w:t>
      </w:r>
      <w:r w:rsidRPr="00242D2C">
        <w:rPr>
          <w:rFonts w:ascii="Arial" w:hAnsi="Arial" w:cs="Arial"/>
          <w:color w:val="000000" w:themeColor="text1"/>
          <w:szCs w:val="24"/>
        </w:rPr>
        <w:t xml:space="preserve">, the </w:t>
      </w:r>
      <w:r w:rsidR="002513D7" w:rsidRPr="00242D2C">
        <w:rPr>
          <w:rFonts w:ascii="Arial" w:hAnsi="Arial" w:cs="Arial"/>
          <w:color w:val="000000" w:themeColor="text1"/>
          <w:szCs w:val="24"/>
        </w:rPr>
        <w:t>prosecutor</w:t>
      </w:r>
      <w:r w:rsidR="00D353CC" w:rsidRPr="00242D2C">
        <w:rPr>
          <w:rFonts w:ascii="Arial" w:hAnsi="Arial" w:cs="Arial"/>
          <w:color w:val="000000" w:themeColor="text1"/>
          <w:szCs w:val="24"/>
        </w:rPr>
        <w:t xml:space="preserve"> </w:t>
      </w:r>
      <w:r w:rsidRPr="00242D2C">
        <w:rPr>
          <w:rFonts w:ascii="Arial" w:hAnsi="Arial" w:cs="Arial"/>
          <w:color w:val="000000" w:themeColor="text1"/>
          <w:szCs w:val="24"/>
        </w:rPr>
        <w:t xml:space="preserve">shall ensure that the relevant institution has been contacted and a reference number </w:t>
      </w:r>
      <w:r w:rsidR="00D40795" w:rsidRPr="00242D2C">
        <w:rPr>
          <w:rFonts w:ascii="Arial" w:hAnsi="Arial" w:cs="Arial"/>
          <w:color w:val="000000" w:themeColor="text1"/>
          <w:szCs w:val="24"/>
        </w:rPr>
        <w:t>obtained,</w:t>
      </w:r>
      <w:r w:rsidRPr="00242D2C">
        <w:rPr>
          <w:rFonts w:ascii="Arial" w:hAnsi="Arial" w:cs="Arial"/>
          <w:color w:val="000000" w:themeColor="text1"/>
          <w:szCs w:val="24"/>
        </w:rPr>
        <w:t xml:space="preserve"> or arrangements are made in connection with reserving bed-space for the accused person</w:t>
      </w:r>
      <w:r w:rsidRPr="00242D2C">
        <w:rPr>
          <w:rFonts w:ascii="Arial" w:hAnsi="Arial" w:cs="Arial"/>
          <w:color w:val="000000" w:themeColor="text1"/>
        </w:rPr>
        <w:t>.</w:t>
      </w:r>
    </w:p>
    <w:p w14:paraId="6C270BB5" w14:textId="4AF92F3D" w:rsidR="00242D2C" w:rsidRPr="00242D2C" w:rsidRDefault="00480B15" w:rsidP="0079628E">
      <w:pPr>
        <w:numPr>
          <w:ilvl w:val="0"/>
          <w:numId w:val="7"/>
        </w:numPr>
        <w:ind w:left="567" w:hanging="567"/>
        <w:jc w:val="both"/>
        <w:rPr>
          <w:rFonts w:ascii="Arial" w:hAnsi="Arial" w:cs="Arial"/>
        </w:rPr>
      </w:pPr>
      <w:r w:rsidRPr="00242D2C">
        <w:rPr>
          <w:rFonts w:ascii="Arial" w:hAnsi="Arial" w:cs="Arial"/>
          <w:color w:val="000000" w:themeColor="text1"/>
        </w:rPr>
        <w:t xml:space="preserve">Where the case is withdrawn and the </w:t>
      </w:r>
      <w:proofErr w:type="gramStart"/>
      <w:r w:rsidRPr="00242D2C">
        <w:rPr>
          <w:rFonts w:ascii="Arial" w:hAnsi="Arial" w:cs="Arial"/>
          <w:color w:val="000000" w:themeColor="text1"/>
        </w:rPr>
        <w:t>bed-space</w:t>
      </w:r>
      <w:proofErr w:type="gramEnd"/>
      <w:r w:rsidRPr="00242D2C">
        <w:rPr>
          <w:rFonts w:ascii="Arial" w:hAnsi="Arial" w:cs="Arial"/>
          <w:color w:val="000000" w:themeColor="text1"/>
        </w:rPr>
        <w:t xml:space="preserve"> is no longer required, prosecutors should ensure that the designated health establishment has been advised that the reservation can be cancelled.</w:t>
      </w:r>
    </w:p>
    <w:p w14:paraId="78100671" w14:textId="205910FE" w:rsidR="004D733E" w:rsidRPr="00242D2C" w:rsidRDefault="00242D2C" w:rsidP="0079628E">
      <w:pPr>
        <w:numPr>
          <w:ilvl w:val="0"/>
          <w:numId w:val="7"/>
        </w:numPr>
        <w:ind w:left="567" w:hanging="567"/>
        <w:jc w:val="both"/>
        <w:rPr>
          <w:rFonts w:ascii="Arial" w:hAnsi="Arial" w:cs="Arial"/>
        </w:rPr>
      </w:pPr>
      <w:r>
        <w:rPr>
          <w:rFonts w:ascii="Arial" w:hAnsi="Arial" w:cs="Arial"/>
          <w:color w:val="000000" w:themeColor="text1"/>
        </w:rPr>
        <w:t xml:space="preserve">Where </w:t>
      </w:r>
      <w:r w:rsidR="00A36CC0">
        <w:rPr>
          <w:rFonts w:ascii="Arial" w:hAnsi="Arial" w:cs="Arial"/>
        </w:rPr>
        <w:t>the observation is to take place at a Correctional Centre</w:t>
      </w:r>
      <w:r w:rsidR="002513D7" w:rsidRPr="00242D2C">
        <w:rPr>
          <w:rFonts w:ascii="Arial" w:hAnsi="Arial" w:cs="Arial"/>
        </w:rPr>
        <w:t xml:space="preserve"> the prosecutor shall be informed and </w:t>
      </w:r>
      <w:r w:rsidR="00A36CC0">
        <w:rPr>
          <w:rFonts w:ascii="Arial" w:hAnsi="Arial" w:cs="Arial"/>
        </w:rPr>
        <w:t xml:space="preserve">shall confirm that the relevant institution has been contacted or purposes of observation. </w:t>
      </w:r>
    </w:p>
    <w:p w14:paraId="19D41B75" w14:textId="77777777" w:rsidR="00480B15" w:rsidRDefault="00480B15" w:rsidP="00480B15">
      <w:pPr>
        <w:numPr>
          <w:ilvl w:val="0"/>
          <w:numId w:val="7"/>
        </w:numPr>
        <w:ind w:left="567" w:hanging="567"/>
        <w:jc w:val="both"/>
        <w:rPr>
          <w:rFonts w:ascii="Arial" w:hAnsi="Arial" w:cs="Arial"/>
        </w:rPr>
      </w:pPr>
      <w:r>
        <w:rPr>
          <w:rFonts w:ascii="Arial" w:hAnsi="Arial" w:cs="Arial"/>
          <w:szCs w:val="24"/>
        </w:rPr>
        <w:t>Where an accused person is held in a police cell or DCS facility pending referral, prosecutors should ensure that the situation is continually monitored with a view to having the accused person admitted to the hospital or institution as soon as possible.</w:t>
      </w:r>
    </w:p>
    <w:p w14:paraId="128251AA" w14:textId="589201D2" w:rsidR="00A36CC0" w:rsidRPr="00A36CC0" w:rsidRDefault="007B7BDA" w:rsidP="0079628E">
      <w:pPr>
        <w:numPr>
          <w:ilvl w:val="0"/>
          <w:numId w:val="7"/>
        </w:numPr>
        <w:ind w:left="567" w:hanging="567"/>
        <w:jc w:val="both"/>
        <w:rPr>
          <w:rFonts w:ascii="Arial" w:hAnsi="Arial" w:cs="Arial"/>
        </w:rPr>
      </w:pPr>
      <w:r w:rsidRPr="00A36CC0">
        <w:rPr>
          <w:rFonts w:ascii="Arial" w:hAnsi="Arial" w:cs="Arial"/>
        </w:rPr>
        <w:t xml:space="preserve">As </w:t>
      </w:r>
      <w:r w:rsidRPr="00A36CC0">
        <w:rPr>
          <w:rFonts w:ascii="Arial" w:hAnsi="Arial" w:cs="Arial"/>
          <w:szCs w:val="24"/>
        </w:rPr>
        <w:t xml:space="preserve">soon as it is known that a bed is available for an observation, the prosecutor must arrange to have the accused person appear in court </w:t>
      </w:r>
      <w:proofErr w:type="gramStart"/>
      <w:r w:rsidRPr="00A36CC0">
        <w:rPr>
          <w:rFonts w:ascii="Arial" w:hAnsi="Arial" w:cs="Arial"/>
          <w:szCs w:val="24"/>
        </w:rPr>
        <w:t>in order for</w:t>
      </w:r>
      <w:proofErr w:type="gramEnd"/>
      <w:r w:rsidRPr="00A36CC0">
        <w:rPr>
          <w:rFonts w:ascii="Arial" w:hAnsi="Arial" w:cs="Arial"/>
          <w:szCs w:val="24"/>
        </w:rPr>
        <w:t xml:space="preserve"> the person to be referred for </w:t>
      </w:r>
      <w:r w:rsidR="00D40795" w:rsidRPr="00A36CC0">
        <w:rPr>
          <w:rFonts w:ascii="Arial" w:hAnsi="Arial" w:cs="Arial"/>
          <w:szCs w:val="24"/>
        </w:rPr>
        <w:t>observation and</w:t>
      </w:r>
      <w:r w:rsidRPr="00A36CC0">
        <w:rPr>
          <w:rFonts w:ascii="Arial" w:hAnsi="Arial" w:cs="Arial"/>
          <w:szCs w:val="24"/>
        </w:rPr>
        <w:t xml:space="preserve"> inform the representative of the arrangements made</w:t>
      </w:r>
      <w:r w:rsidR="00A36CC0" w:rsidRPr="00A36CC0">
        <w:rPr>
          <w:rFonts w:ascii="Arial" w:hAnsi="Arial" w:cs="Arial"/>
          <w:szCs w:val="24"/>
        </w:rPr>
        <w:t>.</w:t>
      </w:r>
    </w:p>
    <w:p w14:paraId="792E1B76" w14:textId="7C8B993A" w:rsidR="00480B15" w:rsidRPr="00A36CC0" w:rsidRDefault="00480B15" w:rsidP="0079628E">
      <w:pPr>
        <w:numPr>
          <w:ilvl w:val="0"/>
          <w:numId w:val="7"/>
        </w:numPr>
        <w:ind w:left="567" w:hanging="567"/>
        <w:jc w:val="both"/>
        <w:rPr>
          <w:rFonts w:ascii="Arial" w:hAnsi="Arial" w:cs="Arial"/>
        </w:rPr>
      </w:pPr>
      <w:r w:rsidRPr="00A36CC0">
        <w:rPr>
          <w:rFonts w:ascii="Arial" w:hAnsi="Arial" w:cs="Arial"/>
        </w:rPr>
        <w:t>Prosecutors may assist in relation to the reservation of bed-space where necessary.</w:t>
      </w:r>
    </w:p>
    <w:p w14:paraId="78E07467" w14:textId="77777777" w:rsidR="00480B15" w:rsidRDefault="00480B15" w:rsidP="00480B15">
      <w:pPr>
        <w:numPr>
          <w:ilvl w:val="0"/>
          <w:numId w:val="7"/>
        </w:numPr>
        <w:ind w:left="567" w:hanging="567"/>
        <w:jc w:val="both"/>
        <w:rPr>
          <w:rFonts w:ascii="Arial" w:hAnsi="Arial" w:cs="Arial"/>
        </w:rPr>
      </w:pPr>
      <w:r>
        <w:rPr>
          <w:rFonts w:ascii="Arial" w:hAnsi="Arial" w:cs="Arial"/>
          <w:szCs w:val="24"/>
        </w:rPr>
        <w:t>Prosecutors must forward a report, as set out below, to the head of the designated health establishment and, where applicable, to each psychiatrist, as well as the relevant DPP.</w:t>
      </w:r>
    </w:p>
    <w:p w14:paraId="55DE7B0B" w14:textId="77777777" w:rsidR="00480B15" w:rsidRDefault="00480B15" w:rsidP="00480B15">
      <w:pPr>
        <w:numPr>
          <w:ilvl w:val="0"/>
          <w:numId w:val="7"/>
        </w:numPr>
        <w:ind w:left="567" w:hanging="567"/>
        <w:jc w:val="both"/>
        <w:rPr>
          <w:rFonts w:ascii="Arial" w:hAnsi="Arial" w:cs="Arial"/>
        </w:rPr>
      </w:pPr>
      <w:r>
        <w:rPr>
          <w:rFonts w:ascii="Arial" w:hAnsi="Arial" w:cs="Arial"/>
          <w:szCs w:val="24"/>
        </w:rPr>
        <w:t xml:space="preserve">This report must comply with section 79(1A) of the </w:t>
      </w:r>
      <w:r w:rsidR="000C2675" w:rsidRPr="000C2675">
        <w:rPr>
          <w:rFonts w:ascii="Arial" w:hAnsi="Arial" w:cs="Arial"/>
          <w:i/>
          <w:szCs w:val="24"/>
        </w:rPr>
        <w:t>CPA</w:t>
      </w:r>
      <w:r>
        <w:rPr>
          <w:rFonts w:ascii="Arial" w:hAnsi="Arial" w:cs="Arial"/>
          <w:szCs w:val="24"/>
        </w:rPr>
        <w:t xml:space="preserve"> and should contain the following information, namely—</w:t>
      </w:r>
    </w:p>
    <w:p w14:paraId="532336ED"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(a)</w:t>
      </w:r>
      <w:r>
        <w:rPr>
          <w:rFonts w:ascii="Arial" w:hAnsi="Arial" w:cs="Arial"/>
          <w:szCs w:val="24"/>
        </w:rPr>
        <w:tab/>
        <w:t>the prosecutor’s file reference;</w:t>
      </w:r>
    </w:p>
    <w:p w14:paraId="08FF0B73"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(b)</w:t>
      </w:r>
      <w:r>
        <w:rPr>
          <w:rFonts w:ascii="Arial" w:hAnsi="Arial" w:cs="Arial"/>
          <w:szCs w:val="24"/>
        </w:rPr>
        <w:tab/>
        <w:t>the name of the accused person;</w:t>
      </w:r>
    </w:p>
    <w:p w14:paraId="3B66FD17" w14:textId="38F87EB8"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(c)</w:t>
      </w:r>
      <w:r>
        <w:rPr>
          <w:rFonts w:ascii="Arial" w:hAnsi="Arial" w:cs="Arial"/>
          <w:szCs w:val="24"/>
        </w:rPr>
        <w:tab/>
        <w:t xml:space="preserve">the name of the prosecutor and </w:t>
      </w:r>
      <w:r w:rsidR="002513D7">
        <w:rPr>
          <w:rFonts w:ascii="Arial" w:hAnsi="Arial" w:cs="Arial"/>
          <w:szCs w:val="24"/>
        </w:rPr>
        <w:t xml:space="preserve">his or her </w:t>
      </w:r>
      <w:r>
        <w:rPr>
          <w:rFonts w:ascii="Arial" w:hAnsi="Arial" w:cs="Arial"/>
          <w:szCs w:val="24"/>
        </w:rPr>
        <w:t>contact telephone number;</w:t>
      </w:r>
    </w:p>
    <w:p w14:paraId="79082BAD" w14:textId="149FBE3A"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(d)</w:t>
      </w:r>
      <w:r>
        <w:rPr>
          <w:rFonts w:ascii="Arial" w:hAnsi="Arial" w:cs="Arial"/>
          <w:szCs w:val="24"/>
        </w:rPr>
        <w:tab/>
        <w:t xml:space="preserve">the name of the investigating officer and </w:t>
      </w:r>
      <w:r w:rsidR="001A54A2">
        <w:rPr>
          <w:rFonts w:ascii="Arial" w:hAnsi="Arial" w:cs="Arial"/>
          <w:szCs w:val="24"/>
        </w:rPr>
        <w:t>h</w:t>
      </w:r>
      <w:r w:rsidR="002513D7">
        <w:rPr>
          <w:rFonts w:ascii="Arial" w:hAnsi="Arial" w:cs="Arial"/>
          <w:szCs w:val="24"/>
        </w:rPr>
        <w:t>is or her</w:t>
      </w:r>
      <w:r>
        <w:rPr>
          <w:rFonts w:ascii="Arial" w:hAnsi="Arial" w:cs="Arial"/>
          <w:szCs w:val="24"/>
        </w:rPr>
        <w:t xml:space="preserve"> contact telephone number;</w:t>
      </w:r>
    </w:p>
    <w:p w14:paraId="49808143" w14:textId="6FA8096D"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(e)</w:t>
      </w:r>
      <w:r>
        <w:rPr>
          <w:rFonts w:ascii="Arial" w:hAnsi="Arial" w:cs="Arial"/>
          <w:szCs w:val="24"/>
        </w:rPr>
        <w:tab/>
        <w:t xml:space="preserve">the name of the legal representative of the accused person and </w:t>
      </w:r>
      <w:r w:rsidR="002513D7">
        <w:rPr>
          <w:rFonts w:ascii="Arial" w:hAnsi="Arial" w:cs="Arial"/>
          <w:szCs w:val="24"/>
        </w:rPr>
        <w:t>his or her</w:t>
      </w:r>
      <w:r>
        <w:rPr>
          <w:rFonts w:ascii="Arial" w:hAnsi="Arial" w:cs="Arial"/>
          <w:szCs w:val="24"/>
        </w:rPr>
        <w:t xml:space="preserve"> contact telephone number;</w:t>
      </w:r>
    </w:p>
    <w:p w14:paraId="61EBB317"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(f)</w:t>
      </w:r>
      <w:r>
        <w:rPr>
          <w:rFonts w:ascii="Arial" w:hAnsi="Arial" w:cs="Arial"/>
          <w:szCs w:val="24"/>
        </w:rPr>
        <w:tab/>
        <w:t>the case number;</w:t>
      </w:r>
    </w:p>
    <w:p w14:paraId="2A426BB3"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(g)</w:t>
      </w:r>
      <w:r>
        <w:rPr>
          <w:rFonts w:ascii="Arial" w:hAnsi="Arial" w:cs="Arial"/>
          <w:szCs w:val="24"/>
        </w:rPr>
        <w:tab/>
        <w:t>the SAPS CAS or CR reference;</w:t>
      </w:r>
    </w:p>
    <w:p w14:paraId="512A6C8C"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(h)</w:t>
      </w:r>
      <w:r>
        <w:rPr>
          <w:rFonts w:ascii="Arial" w:hAnsi="Arial" w:cs="Arial"/>
          <w:szCs w:val="24"/>
        </w:rPr>
        <w:tab/>
        <w:t>the date to which the case has been postponed;</w:t>
      </w:r>
    </w:p>
    <w:p w14:paraId="63930B60" w14:textId="5D5FA8CE"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lastRenderedPageBreak/>
        <w:t>(i)</w:t>
      </w:r>
      <w:r>
        <w:rPr>
          <w:rFonts w:ascii="Arial" w:hAnsi="Arial" w:cs="Arial"/>
          <w:szCs w:val="24"/>
        </w:rPr>
        <w:tab/>
        <w:t xml:space="preserve">the social background of the accused person, family composition and the names and addresses of </w:t>
      </w:r>
      <w:r w:rsidR="002513D7">
        <w:rPr>
          <w:rFonts w:ascii="Arial" w:hAnsi="Arial" w:cs="Arial"/>
          <w:szCs w:val="24"/>
        </w:rPr>
        <w:t xml:space="preserve">his or her </w:t>
      </w:r>
      <w:r>
        <w:rPr>
          <w:rFonts w:ascii="Arial" w:hAnsi="Arial" w:cs="Arial"/>
          <w:szCs w:val="24"/>
        </w:rPr>
        <w:t>nearest relatives or guardians, insofar as it is within the knowledge of the prosecutor;</w:t>
      </w:r>
    </w:p>
    <w:p w14:paraId="1B285DE2"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(j)</w:t>
      </w:r>
      <w:r>
        <w:rPr>
          <w:rFonts w:ascii="Arial" w:hAnsi="Arial" w:cs="Arial"/>
          <w:szCs w:val="24"/>
        </w:rPr>
        <w:tab/>
        <w:t>the charge(s) against the accused person;</w:t>
      </w:r>
    </w:p>
    <w:p w14:paraId="76A6722D"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(k)</w:t>
      </w:r>
      <w:r>
        <w:rPr>
          <w:rFonts w:ascii="Arial" w:hAnsi="Arial" w:cs="Arial"/>
          <w:szCs w:val="24"/>
        </w:rPr>
        <w:tab/>
        <w:t xml:space="preserve">whether the referral was in terms of section 77 and/or 78 of the </w:t>
      </w:r>
      <w:r w:rsidR="000C2675" w:rsidRPr="000C2675">
        <w:rPr>
          <w:rFonts w:ascii="Arial" w:hAnsi="Arial" w:cs="Arial"/>
          <w:i/>
          <w:szCs w:val="24"/>
        </w:rPr>
        <w:t>CPA</w:t>
      </w:r>
      <w:r>
        <w:rPr>
          <w:rFonts w:ascii="Arial" w:hAnsi="Arial" w:cs="Arial"/>
          <w:szCs w:val="24"/>
        </w:rPr>
        <w:t>;</w:t>
      </w:r>
    </w:p>
    <w:p w14:paraId="6A7728B3"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(l)</w:t>
      </w:r>
      <w:r>
        <w:rPr>
          <w:rFonts w:ascii="Arial" w:hAnsi="Arial" w:cs="Arial"/>
          <w:szCs w:val="24"/>
        </w:rPr>
        <w:tab/>
        <w:t>the background to the referral including at whose request or on whose initiative the referral took place;</w:t>
      </w:r>
    </w:p>
    <w:p w14:paraId="78613AB5" w14:textId="77777777" w:rsidR="00480B15" w:rsidRDefault="00480B15" w:rsidP="00480B15">
      <w:pPr>
        <w:tabs>
          <w:tab w:val="left" w:pos="1134"/>
        </w:tabs>
        <w:spacing w:after="0"/>
        <w:ind w:left="1134" w:hanging="567"/>
        <w:jc w:val="both"/>
        <w:rPr>
          <w:rFonts w:ascii="Arial" w:hAnsi="Arial" w:cs="Arial"/>
          <w:szCs w:val="24"/>
        </w:rPr>
      </w:pPr>
      <w:r>
        <w:rPr>
          <w:rFonts w:ascii="Arial" w:hAnsi="Arial" w:cs="Arial"/>
          <w:szCs w:val="24"/>
        </w:rPr>
        <w:t>(m)</w:t>
      </w:r>
      <w:r>
        <w:rPr>
          <w:rFonts w:ascii="Arial" w:hAnsi="Arial" w:cs="Arial"/>
          <w:szCs w:val="24"/>
        </w:rPr>
        <w:tab/>
        <w:t>at which stage of the proceedings the referral has taken place;</w:t>
      </w:r>
    </w:p>
    <w:p w14:paraId="4516303C"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(n)</w:t>
      </w:r>
      <w:r>
        <w:rPr>
          <w:rFonts w:ascii="Arial" w:hAnsi="Arial" w:cs="Arial"/>
          <w:szCs w:val="24"/>
        </w:rPr>
        <w:tab/>
        <w:t>the purport of the information or evidence relevant to the accused person's mental condition tendered in court;</w:t>
      </w:r>
    </w:p>
    <w:p w14:paraId="7F4538A6"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(o)</w:t>
      </w:r>
      <w:r>
        <w:rPr>
          <w:rFonts w:ascii="Arial" w:hAnsi="Arial" w:cs="Arial"/>
          <w:szCs w:val="24"/>
        </w:rPr>
        <w:tab/>
        <w:t xml:space="preserve">the facts of the case against the accused person, the relationship between the victim and the accused person, the victim’s </w:t>
      </w:r>
      <w:proofErr w:type="gramStart"/>
      <w:r>
        <w:rPr>
          <w:rFonts w:ascii="Arial" w:hAnsi="Arial" w:cs="Arial"/>
          <w:szCs w:val="24"/>
        </w:rPr>
        <w:t>age</w:t>
      </w:r>
      <w:proofErr w:type="gramEnd"/>
      <w:r>
        <w:rPr>
          <w:rFonts w:ascii="Arial" w:hAnsi="Arial" w:cs="Arial"/>
          <w:szCs w:val="24"/>
        </w:rPr>
        <w:t xml:space="preserve"> and gender and where possible, copies of relevant affidavits from the docket;</w:t>
      </w:r>
    </w:p>
    <w:p w14:paraId="1D9B23C1"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(p)</w:t>
      </w:r>
      <w:r>
        <w:rPr>
          <w:rFonts w:ascii="Arial" w:hAnsi="Arial" w:cs="Arial"/>
          <w:szCs w:val="24"/>
        </w:rPr>
        <w:tab/>
        <w:t>a description of any planning before and after the commission of the crime(s) and the relationship between the victim and the accused;</w:t>
      </w:r>
    </w:p>
    <w:p w14:paraId="63B768DF"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(q)</w:t>
      </w:r>
      <w:r>
        <w:rPr>
          <w:rFonts w:ascii="Arial" w:hAnsi="Arial" w:cs="Arial"/>
          <w:szCs w:val="24"/>
        </w:rPr>
        <w:tab/>
        <w:t>the motive for the crime(s);</w:t>
      </w:r>
    </w:p>
    <w:p w14:paraId="0E3F10FA"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(r)</w:t>
      </w:r>
      <w:r>
        <w:rPr>
          <w:rFonts w:ascii="Arial" w:hAnsi="Arial" w:cs="Arial"/>
          <w:szCs w:val="24"/>
        </w:rPr>
        <w:tab/>
        <w:t>any injuries to the complainant or deceased;</w:t>
      </w:r>
    </w:p>
    <w:p w14:paraId="247AF1C2"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(s)</w:t>
      </w:r>
      <w:r>
        <w:rPr>
          <w:rFonts w:ascii="Arial" w:hAnsi="Arial" w:cs="Arial"/>
          <w:szCs w:val="24"/>
        </w:rPr>
        <w:tab/>
        <w:t>the nature and value of damage to property;</w:t>
      </w:r>
    </w:p>
    <w:p w14:paraId="1B995607"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(t)</w:t>
      </w:r>
      <w:r>
        <w:rPr>
          <w:rFonts w:ascii="Arial" w:hAnsi="Arial" w:cs="Arial"/>
          <w:szCs w:val="24"/>
        </w:rPr>
        <w:tab/>
        <w:t>the circumstances of the arrest of the accused person;</w:t>
      </w:r>
    </w:p>
    <w:p w14:paraId="64860702"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(u)</w:t>
      </w:r>
      <w:r>
        <w:rPr>
          <w:rFonts w:ascii="Arial" w:hAnsi="Arial" w:cs="Arial"/>
          <w:szCs w:val="24"/>
        </w:rPr>
        <w:tab/>
        <w:t>the essence of any statement made by the accused person before or during the court proceedings and where available, copies of statements made by the accused;</w:t>
      </w:r>
    </w:p>
    <w:p w14:paraId="04C7C7F9"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(v)</w:t>
      </w:r>
      <w:r>
        <w:rPr>
          <w:rFonts w:ascii="Arial" w:hAnsi="Arial" w:cs="Arial"/>
          <w:szCs w:val="24"/>
        </w:rPr>
        <w:tab/>
        <w:t>any previous convictions of the accused person;</w:t>
      </w:r>
    </w:p>
    <w:p w14:paraId="7F4F52AD" w14:textId="77777777" w:rsidR="00480B15" w:rsidRDefault="00480B15" w:rsidP="00480B15">
      <w:pPr>
        <w:tabs>
          <w:tab w:val="left" w:pos="720"/>
          <w:tab w:val="left" w:pos="1134"/>
        </w:tabs>
        <w:spacing w:after="0"/>
        <w:ind w:left="1134" w:hanging="567"/>
        <w:jc w:val="both"/>
        <w:rPr>
          <w:rFonts w:ascii="Arial" w:hAnsi="Arial" w:cs="Arial"/>
          <w:szCs w:val="24"/>
        </w:rPr>
      </w:pPr>
      <w:r>
        <w:rPr>
          <w:rFonts w:ascii="Arial" w:hAnsi="Arial" w:cs="Arial"/>
          <w:szCs w:val="24"/>
        </w:rPr>
        <w:t>(w)</w:t>
      </w:r>
      <w:r>
        <w:rPr>
          <w:rFonts w:ascii="Arial" w:hAnsi="Arial" w:cs="Arial"/>
          <w:szCs w:val="24"/>
        </w:rPr>
        <w:tab/>
        <w:t>any report by a social worker, should such be available; and</w:t>
      </w:r>
    </w:p>
    <w:p w14:paraId="2123B208" w14:textId="77777777" w:rsidR="00480B15" w:rsidRDefault="00480B15" w:rsidP="00480B15">
      <w:pPr>
        <w:tabs>
          <w:tab w:val="left" w:pos="1134"/>
        </w:tabs>
        <w:ind w:left="1134" w:hanging="567"/>
        <w:jc w:val="both"/>
        <w:rPr>
          <w:rFonts w:ascii="Arial" w:hAnsi="Arial" w:cs="Arial"/>
        </w:rPr>
      </w:pPr>
      <w:r>
        <w:rPr>
          <w:rFonts w:ascii="Arial" w:hAnsi="Arial" w:cs="Arial"/>
          <w:szCs w:val="24"/>
        </w:rPr>
        <w:t>(x)</w:t>
      </w:r>
      <w:r>
        <w:rPr>
          <w:rFonts w:ascii="Arial" w:hAnsi="Arial" w:cs="Arial"/>
          <w:szCs w:val="24"/>
        </w:rPr>
        <w:tab/>
        <w:t>any other facts that may, in the opinion of the prosecutor, be relevant in the evaluation of the</w:t>
      </w:r>
      <w:r>
        <w:rPr>
          <w:rFonts w:ascii="Arial" w:hAnsi="Arial" w:cs="Arial"/>
          <w:b/>
          <w:bCs/>
          <w:szCs w:val="24"/>
        </w:rPr>
        <w:t xml:space="preserve"> </w:t>
      </w:r>
      <w:r>
        <w:rPr>
          <w:rFonts w:ascii="Arial" w:hAnsi="Arial" w:cs="Arial"/>
          <w:szCs w:val="24"/>
        </w:rPr>
        <w:t>mental capacity of the accused person.</w:t>
      </w:r>
    </w:p>
    <w:p w14:paraId="7171A80E" w14:textId="33CF5EF4" w:rsidR="00480B15" w:rsidRDefault="00480B15" w:rsidP="00480B15">
      <w:pPr>
        <w:numPr>
          <w:ilvl w:val="0"/>
          <w:numId w:val="7"/>
        </w:numPr>
        <w:ind w:left="567" w:hanging="567"/>
        <w:jc w:val="both"/>
        <w:rPr>
          <w:rFonts w:ascii="Arial" w:hAnsi="Arial" w:cs="Arial"/>
        </w:rPr>
      </w:pPr>
      <w:r>
        <w:rPr>
          <w:rFonts w:ascii="Arial" w:hAnsi="Arial" w:cs="Arial"/>
          <w:szCs w:val="24"/>
        </w:rPr>
        <w:t>The above report shall, where possible, be electronically transmitted or hand-delivered to the DPP and to the head of the relevant health establishment and psychiatrists as soon as possible after the referral and a copy should accompany the person to the hospital or place of observation. Any annexure to this report (</w:t>
      </w:r>
      <w:r w:rsidR="00D40795">
        <w:rPr>
          <w:rFonts w:ascii="Arial" w:hAnsi="Arial" w:cs="Arial"/>
          <w:szCs w:val="24"/>
        </w:rPr>
        <w:t>e.g.,</w:t>
      </w:r>
      <w:r>
        <w:rPr>
          <w:rFonts w:ascii="Arial" w:hAnsi="Arial" w:cs="Arial"/>
          <w:szCs w:val="24"/>
        </w:rPr>
        <w:t xml:space="preserve"> form J88, </w:t>
      </w:r>
      <w:r w:rsidR="00B227F1" w:rsidRPr="00C40E27">
        <w:rPr>
          <w:rFonts w:ascii="Arial" w:hAnsi="Arial" w:cs="Arial"/>
          <w:i/>
          <w:iCs/>
          <w:szCs w:val="24"/>
        </w:rPr>
        <w:t>post</w:t>
      </w:r>
      <w:r w:rsidR="00B227F1">
        <w:rPr>
          <w:rFonts w:ascii="Arial" w:hAnsi="Arial" w:cs="Arial"/>
          <w:i/>
          <w:iCs/>
          <w:szCs w:val="24"/>
        </w:rPr>
        <w:t>-mortem</w:t>
      </w:r>
      <w:r>
        <w:rPr>
          <w:rFonts w:ascii="Arial" w:hAnsi="Arial" w:cs="Arial"/>
          <w:szCs w:val="24"/>
        </w:rPr>
        <w:t xml:space="preserve"> report, photographs; SAP 69’s, statements) should be forwarded through the normal channels to all the recipients mentioned above as soon as possible.</w:t>
      </w:r>
    </w:p>
    <w:p w14:paraId="30492868" w14:textId="77777777" w:rsidR="00480B15" w:rsidRDefault="00480B15" w:rsidP="00480B15">
      <w:pPr>
        <w:numPr>
          <w:ilvl w:val="0"/>
          <w:numId w:val="7"/>
        </w:numPr>
        <w:ind w:left="567" w:hanging="567"/>
        <w:jc w:val="both"/>
        <w:rPr>
          <w:rFonts w:ascii="Arial" w:hAnsi="Arial" w:cs="Arial"/>
        </w:rPr>
      </w:pPr>
      <w:r>
        <w:rPr>
          <w:rFonts w:ascii="Arial" w:hAnsi="Arial" w:cs="Arial"/>
        </w:rPr>
        <w:t>Should it be necessary to extend the initial period of committal for the first time, the prosecutor shall generally request that this takes place in the absence of the accused person so that the observation continues uninterrupted.</w:t>
      </w:r>
    </w:p>
    <w:p w14:paraId="019FF96C" w14:textId="77777777" w:rsidR="00480B15" w:rsidRDefault="00480B15" w:rsidP="00480B15">
      <w:pPr>
        <w:numPr>
          <w:ilvl w:val="0"/>
          <w:numId w:val="7"/>
        </w:numPr>
        <w:ind w:left="567" w:hanging="567"/>
        <w:jc w:val="both"/>
        <w:rPr>
          <w:rFonts w:ascii="Arial" w:hAnsi="Arial" w:cs="Arial"/>
        </w:rPr>
      </w:pPr>
      <w:r>
        <w:rPr>
          <w:rFonts w:ascii="Arial" w:hAnsi="Arial" w:cs="Arial"/>
        </w:rPr>
        <w:t>Where the findings are not unanimous or there is a dispute as to the findings, prosecutors must present evidence and may subpoena and cross-examine any person who enquired into the mental condition of the accused.</w:t>
      </w:r>
    </w:p>
    <w:p w14:paraId="71305D54" w14:textId="5A3557CA" w:rsidR="00480B15" w:rsidRDefault="00480B15" w:rsidP="00480B15">
      <w:pPr>
        <w:widowControl w:val="0"/>
        <w:numPr>
          <w:ilvl w:val="0"/>
          <w:numId w:val="7"/>
        </w:numPr>
        <w:autoSpaceDE w:val="0"/>
        <w:autoSpaceDN w:val="0"/>
        <w:adjustRightInd w:val="0"/>
        <w:ind w:left="567" w:hanging="567"/>
        <w:jc w:val="both"/>
        <w:rPr>
          <w:rFonts w:ascii="Arial" w:hAnsi="Arial" w:cs="Arial"/>
          <w:i/>
        </w:rPr>
      </w:pPr>
      <w:r>
        <w:rPr>
          <w:rFonts w:ascii="Arial" w:hAnsi="Arial" w:cs="Arial"/>
          <w:szCs w:val="24"/>
        </w:rPr>
        <w:t xml:space="preserve">Prosecutors should make appropriate submissions (informed by the DPP instruction) to the court in respect of the proper option to be applied to each case where a mental illness or </w:t>
      </w:r>
      <w:r>
        <w:rPr>
          <w:rFonts w:ascii="Arial" w:hAnsi="Arial" w:cs="Arial"/>
          <w:i/>
          <w:szCs w:val="24"/>
        </w:rPr>
        <w:t>intellectual disability</w:t>
      </w:r>
      <w:r>
        <w:rPr>
          <w:rFonts w:ascii="Arial" w:hAnsi="Arial" w:cs="Arial"/>
          <w:szCs w:val="24"/>
        </w:rPr>
        <w:t xml:space="preserve"> is found. In this regard, prosecutors should consult with the authorities at the relevant designated health </w:t>
      </w:r>
      <w:r w:rsidR="00D40795">
        <w:rPr>
          <w:rFonts w:ascii="Arial" w:hAnsi="Arial" w:cs="Arial"/>
          <w:szCs w:val="24"/>
        </w:rPr>
        <w:t>establishment but</w:t>
      </w:r>
      <w:r>
        <w:rPr>
          <w:rFonts w:ascii="Arial" w:hAnsi="Arial" w:cs="Arial"/>
          <w:szCs w:val="24"/>
        </w:rPr>
        <w:t xml:space="preserve"> must make independent submissions </w:t>
      </w:r>
      <w:r>
        <w:rPr>
          <w:rFonts w:ascii="Arial" w:hAnsi="Arial" w:cs="Arial"/>
          <w:szCs w:val="24"/>
        </w:rPr>
        <w:lastRenderedPageBreak/>
        <w:t>to the court</w:t>
      </w:r>
      <w:r w:rsidR="00A756AD">
        <w:rPr>
          <w:rFonts w:ascii="Arial" w:hAnsi="Arial" w:cs="Arial"/>
          <w:szCs w:val="24"/>
        </w:rPr>
        <w:t>.</w:t>
      </w:r>
    </w:p>
    <w:p w14:paraId="67794917" w14:textId="77777777" w:rsidR="00480B15" w:rsidRDefault="00480B15" w:rsidP="00480B15">
      <w:pPr>
        <w:spacing w:before="240"/>
        <w:jc w:val="center"/>
        <w:outlineLvl w:val="0"/>
        <w:rPr>
          <w:rFonts w:ascii="Arial" w:hAnsi="Arial" w:cs="Arial"/>
          <w:b/>
          <w:bCs/>
        </w:rPr>
      </w:pPr>
    </w:p>
    <w:p w14:paraId="32F5DA30" w14:textId="3A4128E2" w:rsidR="00480B15" w:rsidRDefault="00480B15" w:rsidP="00242D2C">
      <w:pPr>
        <w:tabs>
          <w:tab w:val="left" w:pos="1848"/>
          <w:tab w:val="center" w:pos="5517"/>
        </w:tabs>
        <w:spacing w:after="0"/>
        <w:jc w:val="center"/>
        <w:outlineLvl w:val="0"/>
        <w:rPr>
          <w:rFonts w:ascii="Arial" w:hAnsi="Arial" w:cs="Arial"/>
          <w:b/>
          <w:bCs/>
        </w:rPr>
      </w:pPr>
      <w:r>
        <w:rPr>
          <w:rFonts w:ascii="Arial" w:hAnsi="Arial" w:cs="Arial"/>
          <w:b/>
          <w:bCs/>
        </w:rPr>
        <w:t>ARTICLE 6</w:t>
      </w:r>
    </w:p>
    <w:p w14:paraId="1CC02D52" w14:textId="77777777" w:rsidR="00480B15" w:rsidRDefault="00480B15" w:rsidP="00480B15">
      <w:pPr>
        <w:jc w:val="center"/>
        <w:rPr>
          <w:rFonts w:ascii="Arial" w:hAnsi="Arial" w:cs="Arial"/>
          <w:b/>
          <w:bCs/>
        </w:rPr>
      </w:pPr>
      <w:r>
        <w:rPr>
          <w:rFonts w:ascii="Arial" w:hAnsi="Arial" w:cs="Arial"/>
          <w:b/>
          <w:bCs/>
        </w:rPr>
        <w:t>RESPONSIBILITIES OF LEGAL AID SOUTH AFRICA</w:t>
      </w:r>
    </w:p>
    <w:p w14:paraId="13975A04" w14:textId="77777777" w:rsidR="00480B15" w:rsidRDefault="00480B15" w:rsidP="00480B15">
      <w:pPr>
        <w:numPr>
          <w:ilvl w:val="0"/>
          <w:numId w:val="8"/>
        </w:numPr>
        <w:ind w:left="567" w:hanging="567"/>
        <w:jc w:val="both"/>
        <w:rPr>
          <w:rFonts w:ascii="Arial" w:hAnsi="Arial" w:cs="Arial"/>
        </w:rPr>
      </w:pPr>
      <w:r>
        <w:rPr>
          <w:rFonts w:ascii="Arial" w:hAnsi="Arial" w:cs="Arial"/>
          <w:szCs w:val="24"/>
        </w:rPr>
        <w:t xml:space="preserve">Where it is alleged or appears that an accused person is suffering from a mental </w:t>
      </w:r>
      <w:r>
        <w:rPr>
          <w:rFonts w:ascii="Arial" w:hAnsi="Arial" w:cs="Arial"/>
        </w:rPr>
        <w:t xml:space="preserve">illness or </w:t>
      </w:r>
      <w:r>
        <w:rPr>
          <w:rFonts w:ascii="Arial" w:hAnsi="Arial" w:cs="Arial"/>
          <w:szCs w:val="24"/>
        </w:rPr>
        <w:t xml:space="preserve">mental </w:t>
      </w:r>
      <w:r>
        <w:rPr>
          <w:rFonts w:ascii="Arial" w:hAnsi="Arial" w:cs="Arial"/>
        </w:rPr>
        <w:t>defect, the legal practitioner must ensure that  a basis, whether factual or medical, are placed before the court to enable the presiding officer to determine whether the mental condition of the accused must be enquired into.</w:t>
      </w:r>
    </w:p>
    <w:p w14:paraId="3064F9E9" w14:textId="77777777" w:rsidR="00480B15" w:rsidRDefault="00480B15" w:rsidP="00480B15">
      <w:pPr>
        <w:numPr>
          <w:ilvl w:val="0"/>
          <w:numId w:val="8"/>
        </w:numPr>
        <w:ind w:left="567" w:hanging="567"/>
        <w:jc w:val="both"/>
        <w:outlineLvl w:val="0"/>
        <w:rPr>
          <w:rFonts w:ascii="Arial" w:hAnsi="Arial" w:cs="Arial"/>
          <w:b/>
          <w:bCs/>
        </w:rPr>
      </w:pPr>
      <w:r>
        <w:rPr>
          <w:rFonts w:ascii="Arial" w:hAnsi="Arial" w:cs="Arial"/>
          <w:bCs/>
        </w:rPr>
        <w:t xml:space="preserve">Where the court, in terms of section 77(1A) of the </w:t>
      </w:r>
      <w:r w:rsidR="000C2675" w:rsidRPr="000C2675">
        <w:rPr>
          <w:rFonts w:ascii="Arial" w:hAnsi="Arial" w:cs="Arial"/>
          <w:bCs/>
          <w:i/>
        </w:rPr>
        <w:t>CPA</w:t>
      </w:r>
      <w:r>
        <w:rPr>
          <w:rFonts w:ascii="Arial" w:hAnsi="Arial" w:cs="Arial"/>
          <w:bCs/>
        </w:rPr>
        <w:t>, has ordered that the accused person be provided with a legal practitioner at state expense in terms</w:t>
      </w:r>
      <w:r>
        <w:rPr>
          <w:rFonts w:ascii="Arial" w:hAnsi="Arial" w:cs="Arial"/>
          <w:b/>
          <w:bCs/>
        </w:rPr>
        <w:t xml:space="preserve"> </w:t>
      </w:r>
      <w:r>
        <w:rPr>
          <w:rFonts w:ascii="Arial" w:hAnsi="Arial" w:cs="Arial"/>
          <w:bCs/>
        </w:rPr>
        <w:t xml:space="preserve">of section 3B of the </w:t>
      </w:r>
      <w:r w:rsidRPr="00A756AD">
        <w:rPr>
          <w:rFonts w:ascii="Arial" w:hAnsi="Arial" w:cs="Arial"/>
          <w:bCs/>
          <w:i/>
        </w:rPr>
        <w:t>Legal Aid Act</w:t>
      </w:r>
      <w:r w:rsidR="00A756AD" w:rsidRPr="00A756AD">
        <w:rPr>
          <w:rFonts w:ascii="Arial" w:hAnsi="Arial" w:cs="Arial"/>
          <w:bCs/>
          <w:i/>
        </w:rPr>
        <w:t>,</w:t>
      </w:r>
      <w:r w:rsidRPr="00A756AD">
        <w:rPr>
          <w:rFonts w:ascii="Arial" w:hAnsi="Arial" w:cs="Arial"/>
          <w:bCs/>
          <w:i/>
        </w:rPr>
        <w:t xml:space="preserve"> 22 of 1969</w:t>
      </w:r>
      <w:r w:rsidR="00A756AD">
        <w:rPr>
          <w:rFonts w:ascii="Arial" w:hAnsi="Arial" w:cs="Arial"/>
          <w:bCs/>
        </w:rPr>
        <w:t>,</w:t>
      </w:r>
      <w:r>
        <w:rPr>
          <w:rFonts w:ascii="Arial" w:hAnsi="Arial" w:cs="Arial"/>
          <w:bCs/>
        </w:rPr>
        <w:t xml:space="preserve"> the services of a suitable practitioner shall be provided as soon as is reasonably possible.</w:t>
      </w:r>
    </w:p>
    <w:p w14:paraId="2CD42ACD" w14:textId="77777777" w:rsidR="00480B15" w:rsidRDefault="00480B15" w:rsidP="00480B15">
      <w:pPr>
        <w:numPr>
          <w:ilvl w:val="0"/>
          <w:numId w:val="8"/>
        </w:numPr>
        <w:ind w:left="567" w:hanging="567"/>
        <w:jc w:val="both"/>
        <w:rPr>
          <w:rFonts w:ascii="Arial" w:hAnsi="Arial" w:cs="Arial"/>
        </w:rPr>
      </w:pPr>
      <w:r>
        <w:rPr>
          <w:rFonts w:ascii="Arial" w:hAnsi="Arial" w:cs="Arial"/>
        </w:rPr>
        <w:t>Where the findings are not unanimous or there is a dispute as to the findings, legal practitioners may present evidence and may subpoena and cross-examine any person who enquired into the mental condition of the accused.</w:t>
      </w:r>
    </w:p>
    <w:p w14:paraId="627AB511" w14:textId="77777777" w:rsidR="00480B15" w:rsidRDefault="00480B15" w:rsidP="00480B15">
      <w:pPr>
        <w:numPr>
          <w:ilvl w:val="0"/>
          <w:numId w:val="8"/>
        </w:numPr>
        <w:ind w:left="567" w:hanging="567"/>
        <w:jc w:val="both"/>
        <w:rPr>
          <w:rFonts w:ascii="Arial" w:hAnsi="Arial" w:cs="Arial"/>
          <w:strike/>
        </w:rPr>
      </w:pPr>
      <w:r>
        <w:rPr>
          <w:rFonts w:ascii="Arial" w:hAnsi="Arial" w:cs="Arial"/>
        </w:rPr>
        <w:t>The legal representative is entitled to address and make recommendations to the court on any issues arising from the appointment of a panel to enquire into the mental health of an accused person including the number of panellists</w:t>
      </w:r>
      <w:r>
        <w:rPr>
          <w:rFonts w:ascii="Arial" w:hAnsi="Arial" w:cs="Arial"/>
          <w:strike/>
        </w:rPr>
        <w:t>.</w:t>
      </w:r>
    </w:p>
    <w:p w14:paraId="188128AA" w14:textId="77777777" w:rsidR="00480B15" w:rsidRDefault="00480B15" w:rsidP="00480B15">
      <w:pPr>
        <w:numPr>
          <w:ilvl w:val="0"/>
          <w:numId w:val="8"/>
        </w:numPr>
        <w:ind w:left="567" w:hanging="567"/>
        <w:jc w:val="both"/>
        <w:rPr>
          <w:rFonts w:ascii="Arial" w:hAnsi="Arial" w:cs="Arial"/>
        </w:rPr>
      </w:pPr>
      <w:r>
        <w:rPr>
          <w:rFonts w:ascii="Arial" w:hAnsi="Arial" w:cs="Arial"/>
        </w:rPr>
        <w:t xml:space="preserve">Where the court finds that the accused is not capable of understanding the proceedings </w:t>
      </w:r>
      <w:proofErr w:type="gramStart"/>
      <w:r>
        <w:rPr>
          <w:rFonts w:ascii="Arial" w:hAnsi="Arial" w:cs="Arial"/>
        </w:rPr>
        <w:t>so as to</w:t>
      </w:r>
      <w:proofErr w:type="gramEnd"/>
      <w:r>
        <w:rPr>
          <w:rFonts w:ascii="Arial" w:hAnsi="Arial" w:cs="Arial"/>
        </w:rPr>
        <w:t xml:space="preserve"> make a proper defence and the court considers information or evidence to determine whether the accused committed the offence in question or any other offence, the legal practitioner is entitled to challenge such evidence or information and has the right to place evidence before the court that is relevant to the court’s enquiry.  This should be done without delay. The legal representative is also entitled to address the court on any issues raised by the evidence or information before the court makes a finding. </w:t>
      </w:r>
    </w:p>
    <w:p w14:paraId="2E01D348" w14:textId="77777777" w:rsidR="00480B15" w:rsidRDefault="00480B15" w:rsidP="00480B15">
      <w:pPr>
        <w:ind w:left="567"/>
        <w:jc w:val="both"/>
        <w:outlineLvl w:val="0"/>
        <w:rPr>
          <w:rFonts w:ascii="Arial" w:hAnsi="Arial" w:cs="Arial"/>
          <w:b/>
          <w:bCs/>
        </w:rPr>
      </w:pPr>
    </w:p>
    <w:p w14:paraId="17133C9D" w14:textId="77777777" w:rsidR="00480B15" w:rsidRPr="00A756AD" w:rsidRDefault="00480B15" w:rsidP="00471990">
      <w:pPr>
        <w:spacing w:after="0"/>
        <w:jc w:val="center"/>
        <w:outlineLvl w:val="0"/>
        <w:rPr>
          <w:rFonts w:ascii="Arial" w:hAnsi="Arial" w:cs="Arial"/>
          <w:b/>
          <w:bCs/>
        </w:rPr>
      </w:pPr>
      <w:r>
        <w:rPr>
          <w:rFonts w:ascii="Arial" w:hAnsi="Arial" w:cs="Arial"/>
          <w:b/>
          <w:bCs/>
        </w:rPr>
        <w:t>ARTICLE 7</w:t>
      </w:r>
    </w:p>
    <w:p w14:paraId="58090323" w14:textId="77777777" w:rsidR="00480B15" w:rsidRDefault="00480B15" w:rsidP="00480B15">
      <w:pPr>
        <w:jc w:val="center"/>
        <w:rPr>
          <w:rFonts w:ascii="Arial" w:hAnsi="Arial" w:cs="Arial"/>
          <w:b/>
          <w:bCs/>
        </w:rPr>
      </w:pPr>
      <w:r>
        <w:rPr>
          <w:rFonts w:ascii="Arial" w:hAnsi="Arial" w:cs="Arial"/>
          <w:b/>
          <w:bCs/>
        </w:rPr>
        <w:t>RESPONSIBILITIES OF THE REGISTRAR OR THE CLERK OF THE COURT</w:t>
      </w:r>
    </w:p>
    <w:p w14:paraId="6CCA4714" w14:textId="77777777" w:rsidR="00480B15" w:rsidRDefault="00480B15" w:rsidP="00480B15">
      <w:pPr>
        <w:numPr>
          <w:ilvl w:val="0"/>
          <w:numId w:val="9"/>
        </w:numPr>
        <w:ind w:left="567" w:hanging="567"/>
        <w:jc w:val="both"/>
        <w:rPr>
          <w:rFonts w:ascii="Arial" w:hAnsi="Arial" w:cs="Arial"/>
        </w:rPr>
      </w:pPr>
      <w:r>
        <w:rPr>
          <w:rFonts w:ascii="Arial" w:hAnsi="Arial" w:cs="Arial"/>
        </w:rPr>
        <w:t>Where the court has ordered that the accused be provided with the services of a legal practitioner, the registrar or clerk of the court must notify Legal Aid SA of the order</w:t>
      </w:r>
      <w:r>
        <w:rPr>
          <w:rFonts w:ascii="Arial" w:hAnsi="Arial" w:cs="Arial"/>
          <w:szCs w:val="24"/>
        </w:rPr>
        <w:t>.</w:t>
      </w:r>
    </w:p>
    <w:p w14:paraId="50EB790B" w14:textId="059422A4" w:rsidR="00480B15" w:rsidRPr="00C40E27" w:rsidRDefault="00480B15" w:rsidP="00A756AD">
      <w:pPr>
        <w:numPr>
          <w:ilvl w:val="0"/>
          <w:numId w:val="9"/>
        </w:numPr>
        <w:ind w:left="567" w:hanging="567"/>
        <w:jc w:val="both"/>
        <w:rPr>
          <w:rFonts w:ascii="Arial" w:hAnsi="Arial" w:cs="Arial"/>
        </w:rPr>
      </w:pPr>
      <w:r>
        <w:rPr>
          <w:rFonts w:ascii="Arial" w:hAnsi="Arial" w:cs="Arial"/>
          <w:szCs w:val="24"/>
        </w:rPr>
        <w:t xml:space="preserve">Where the </w:t>
      </w:r>
      <w:r>
        <w:rPr>
          <w:rFonts w:ascii="Arial" w:hAnsi="Arial" w:cs="Arial"/>
        </w:rPr>
        <w:t xml:space="preserve">designated health establishment </w:t>
      </w:r>
      <w:r>
        <w:rPr>
          <w:rFonts w:ascii="Arial" w:hAnsi="Arial" w:cs="Arial"/>
          <w:szCs w:val="24"/>
        </w:rPr>
        <w:t>does not have a high-security section for dangerous accused persons sent for observation, arrangements shall be made with DCS for detention of such accused persons for observation purposes in the hospital section of the DCS facility closest to the hospita</w:t>
      </w:r>
      <w:r w:rsidR="001A54A2">
        <w:rPr>
          <w:rFonts w:ascii="Arial" w:hAnsi="Arial" w:cs="Arial"/>
          <w:szCs w:val="24"/>
        </w:rPr>
        <w:t>l,</w:t>
      </w:r>
      <w:r>
        <w:rPr>
          <w:rFonts w:ascii="Arial" w:hAnsi="Arial" w:cs="Arial"/>
          <w:szCs w:val="24"/>
        </w:rPr>
        <w:t xml:space="preserve"> and </w:t>
      </w:r>
      <w:r>
        <w:rPr>
          <w:rFonts w:ascii="Arial" w:hAnsi="Arial" w:cs="Arial"/>
        </w:rPr>
        <w:t xml:space="preserve">the head of the </w:t>
      </w:r>
      <w:r w:rsidR="00A756AD">
        <w:rPr>
          <w:rFonts w:ascii="Arial" w:hAnsi="Arial" w:cs="Arial"/>
        </w:rPr>
        <w:t>designated health establishment</w:t>
      </w:r>
      <w:r>
        <w:rPr>
          <w:rFonts w:ascii="Arial" w:hAnsi="Arial" w:cs="Arial"/>
        </w:rPr>
        <w:t>, or the psychiatrist appointed by such head at the request of the court</w:t>
      </w:r>
      <w:r w:rsidR="001A54A2">
        <w:rPr>
          <w:rFonts w:ascii="Arial" w:hAnsi="Arial" w:cs="Arial"/>
        </w:rPr>
        <w:t>, and/or the panel</w:t>
      </w:r>
      <w:r>
        <w:rPr>
          <w:rFonts w:ascii="Arial" w:hAnsi="Arial" w:cs="Arial"/>
          <w:szCs w:val="24"/>
        </w:rPr>
        <w:t xml:space="preserve">, must be advised </w:t>
      </w:r>
      <w:r w:rsidRPr="00C40E27">
        <w:rPr>
          <w:rFonts w:ascii="Arial" w:hAnsi="Arial" w:cs="Arial"/>
          <w:szCs w:val="24"/>
        </w:rPr>
        <w:t>accordingly</w:t>
      </w:r>
      <w:r w:rsidR="001A54A2">
        <w:rPr>
          <w:rFonts w:ascii="Arial" w:hAnsi="Arial" w:cs="Arial"/>
          <w:szCs w:val="24"/>
        </w:rPr>
        <w:t xml:space="preserve"> and any necessary and relevant arrangements be put in place.</w:t>
      </w:r>
      <w:r w:rsidR="00DA75A9" w:rsidRPr="00C40E27">
        <w:rPr>
          <w:rFonts w:ascii="Arial" w:hAnsi="Arial" w:cs="Arial"/>
          <w:szCs w:val="24"/>
        </w:rPr>
        <w:t xml:space="preserve"> </w:t>
      </w:r>
    </w:p>
    <w:p w14:paraId="3D685417" w14:textId="081A1490" w:rsidR="00480B15" w:rsidRPr="0018406C" w:rsidRDefault="00480B15" w:rsidP="0018406C">
      <w:pPr>
        <w:numPr>
          <w:ilvl w:val="0"/>
          <w:numId w:val="9"/>
        </w:numPr>
        <w:ind w:left="567" w:hanging="567"/>
        <w:jc w:val="both"/>
        <w:rPr>
          <w:rFonts w:ascii="Arial" w:hAnsi="Arial" w:cs="Arial"/>
          <w:szCs w:val="24"/>
        </w:rPr>
      </w:pPr>
      <w:r w:rsidRPr="00A756AD">
        <w:rPr>
          <w:rFonts w:ascii="Arial" w:hAnsi="Arial" w:cs="Arial"/>
          <w:szCs w:val="24"/>
        </w:rPr>
        <w:lastRenderedPageBreak/>
        <w:t>Where</w:t>
      </w:r>
      <w:r>
        <w:rPr>
          <w:rFonts w:ascii="Arial" w:hAnsi="Arial" w:cs="Arial"/>
        </w:rPr>
        <w:t xml:space="preserve"> an accused person is detained in custody pending the availability of bed-space the </w:t>
      </w:r>
      <w:r w:rsidRPr="00A756AD">
        <w:rPr>
          <w:rFonts w:ascii="Arial" w:hAnsi="Arial" w:cs="Arial"/>
        </w:rPr>
        <w:t>J7</w:t>
      </w:r>
      <w:r>
        <w:rPr>
          <w:rFonts w:ascii="Arial" w:hAnsi="Arial" w:cs="Arial"/>
        </w:rPr>
        <w:t xml:space="preserve"> warrant for detention must be endorsed to reflect that the accused person is being detained pending observation.</w:t>
      </w:r>
    </w:p>
    <w:p w14:paraId="666EBD9C" w14:textId="7E896D3C" w:rsidR="00480B15" w:rsidRDefault="00480B15" w:rsidP="00A756AD">
      <w:pPr>
        <w:numPr>
          <w:ilvl w:val="0"/>
          <w:numId w:val="9"/>
        </w:numPr>
        <w:ind w:left="567" w:hanging="567"/>
        <w:jc w:val="both"/>
        <w:rPr>
          <w:rFonts w:ascii="Arial" w:hAnsi="Arial" w:cs="Arial"/>
          <w:szCs w:val="24"/>
        </w:rPr>
      </w:pPr>
      <w:r w:rsidRPr="00A756AD">
        <w:rPr>
          <w:rFonts w:ascii="Arial" w:hAnsi="Arial" w:cs="Arial"/>
          <w:szCs w:val="24"/>
        </w:rPr>
        <w:t>Where an accused person is referred to a designated health establishment the</w:t>
      </w:r>
      <w:r w:rsidR="001A54A2">
        <w:rPr>
          <w:rFonts w:ascii="Arial" w:hAnsi="Arial" w:cs="Arial"/>
          <w:szCs w:val="24"/>
        </w:rPr>
        <w:t xml:space="preserve"> registrar or clerk of the court</w:t>
      </w:r>
      <w:r w:rsidRPr="00A756AD">
        <w:rPr>
          <w:rFonts w:ascii="Arial" w:hAnsi="Arial" w:cs="Arial"/>
          <w:szCs w:val="24"/>
        </w:rPr>
        <w:t xml:space="preserve"> must </w:t>
      </w:r>
      <w:r w:rsidR="001A54A2">
        <w:rPr>
          <w:rFonts w:ascii="Arial" w:hAnsi="Arial" w:cs="Arial"/>
          <w:szCs w:val="24"/>
        </w:rPr>
        <w:t xml:space="preserve">ensure that </w:t>
      </w:r>
      <w:r w:rsidRPr="00A756AD">
        <w:rPr>
          <w:rFonts w:ascii="Arial" w:hAnsi="Arial" w:cs="Arial"/>
          <w:szCs w:val="24"/>
        </w:rPr>
        <w:t xml:space="preserve">the </w:t>
      </w:r>
      <w:r>
        <w:rPr>
          <w:rFonts w:ascii="Arial" w:hAnsi="Arial" w:cs="Arial"/>
          <w:szCs w:val="24"/>
        </w:rPr>
        <w:t xml:space="preserve">relevant establishment and </w:t>
      </w:r>
      <w:r w:rsidRPr="00A756AD">
        <w:rPr>
          <w:rFonts w:ascii="Arial" w:hAnsi="Arial" w:cs="Arial"/>
          <w:szCs w:val="24"/>
        </w:rPr>
        <w:t>officer in charge of the detention centre</w:t>
      </w:r>
      <w:r w:rsidR="00DA75A9">
        <w:rPr>
          <w:rFonts w:ascii="Arial" w:hAnsi="Arial" w:cs="Arial"/>
          <w:szCs w:val="24"/>
        </w:rPr>
        <w:t>,</w:t>
      </w:r>
      <w:r w:rsidRPr="00A756AD">
        <w:rPr>
          <w:rFonts w:ascii="Arial" w:hAnsi="Arial" w:cs="Arial"/>
          <w:szCs w:val="24"/>
        </w:rPr>
        <w:t xml:space="preserve"> where the accused person is or will be detained</w:t>
      </w:r>
      <w:r w:rsidR="001A54A2">
        <w:rPr>
          <w:rFonts w:ascii="Arial" w:hAnsi="Arial" w:cs="Arial"/>
          <w:szCs w:val="24"/>
        </w:rPr>
        <w:t xml:space="preserve">, is provided </w:t>
      </w:r>
      <w:r>
        <w:rPr>
          <w:rFonts w:ascii="Arial" w:hAnsi="Arial" w:cs="Arial"/>
          <w:szCs w:val="24"/>
        </w:rPr>
        <w:t xml:space="preserve">with a </w:t>
      </w:r>
      <w:r w:rsidRPr="00A756AD">
        <w:rPr>
          <w:rFonts w:ascii="Arial" w:hAnsi="Arial" w:cs="Arial"/>
          <w:szCs w:val="24"/>
        </w:rPr>
        <w:t>J138</w:t>
      </w:r>
      <w:r>
        <w:rPr>
          <w:rFonts w:ascii="Arial" w:hAnsi="Arial" w:cs="Arial"/>
          <w:szCs w:val="24"/>
        </w:rPr>
        <w:t xml:space="preserve"> warrant signed by the Judge or Magistrate.</w:t>
      </w:r>
    </w:p>
    <w:p w14:paraId="416CFFE9" w14:textId="47D531EF" w:rsidR="00480B15" w:rsidRPr="00A756AD" w:rsidRDefault="00480B15" w:rsidP="00A756AD">
      <w:pPr>
        <w:numPr>
          <w:ilvl w:val="0"/>
          <w:numId w:val="9"/>
        </w:numPr>
        <w:ind w:left="567" w:hanging="567"/>
        <w:jc w:val="both"/>
        <w:rPr>
          <w:rFonts w:ascii="Arial" w:hAnsi="Arial" w:cs="Arial"/>
          <w:szCs w:val="24"/>
        </w:rPr>
      </w:pPr>
      <w:r w:rsidRPr="00A756AD">
        <w:rPr>
          <w:rFonts w:ascii="Arial" w:hAnsi="Arial" w:cs="Arial"/>
          <w:szCs w:val="24"/>
        </w:rPr>
        <w:t xml:space="preserve">The </w:t>
      </w:r>
      <w:r w:rsidR="001A54A2">
        <w:rPr>
          <w:rFonts w:ascii="Arial" w:hAnsi="Arial" w:cs="Arial"/>
          <w:szCs w:val="24"/>
        </w:rPr>
        <w:t xml:space="preserve">registrar or clerk of the court </w:t>
      </w:r>
      <w:r w:rsidRPr="00A756AD">
        <w:rPr>
          <w:rFonts w:ascii="Arial" w:hAnsi="Arial" w:cs="Arial"/>
          <w:szCs w:val="24"/>
        </w:rPr>
        <w:t>shall ensure that when the written report is submitted following the enquiry into the mental condition of the accused person, that both the prosecutor and the accused receive a copy thereof.</w:t>
      </w:r>
    </w:p>
    <w:p w14:paraId="0DA25940" w14:textId="77777777" w:rsidR="00480B15" w:rsidRDefault="00480B15" w:rsidP="00A756AD">
      <w:pPr>
        <w:numPr>
          <w:ilvl w:val="0"/>
          <w:numId w:val="9"/>
        </w:numPr>
        <w:ind w:left="567" w:hanging="567"/>
        <w:jc w:val="both"/>
        <w:rPr>
          <w:rFonts w:ascii="Arial" w:hAnsi="Arial" w:cs="Arial"/>
          <w:szCs w:val="24"/>
        </w:rPr>
      </w:pPr>
      <w:r>
        <w:rPr>
          <w:rFonts w:ascii="Arial" w:hAnsi="Arial" w:cs="Arial"/>
          <w:szCs w:val="24"/>
        </w:rPr>
        <w:t xml:space="preserve">Where the court makes the finding in terms of section 120(4)(b) of the </w:t>
      </w:r>
      <w:r w:rsidRPr="00A756AD">
        <w:rPr>
          <w:rFonts w:ascii="Arial" w:hAnsi="Arial" w:cs="Arial"/>
          <w:i/>
          <w:szCs w:val="24"/>
        </w:rPr>
        <w:t>Children’s Act, 38 of 2005</w:t>
      </w:r>
      <w:r>
        <w:rPr>
          <w:rFonts w:ascii="Arial" w:hAnsi="Arial" w:cs="Arial"/>
          <w:szCs w:val="24"/>
        </w:rPr>
        <w:t>, that the accused person is unsuitable to work with children, the registrar or clerk of the court must notify the Director-General of the Department of Social Development of the finding for entry of the name of the accused person in Part B of the National Child Protection Register.</w:t>
      </w:r>
    </w:p>
    <w:p w14:paraId="2846AA4B" w14:textId="77777777" w:rsidR="00480B15" w:rsidRDefault="00480B15" w:rsidP="00A756AD">
      <w:pPr>
        <w:numPr>
          <w:ilvl w:val="0"/>
          <w:numId w:val="9"/>
        </w:numPr>
        <w:ind w:left="567" w:hanging="567"/>
        <w:jc w:val="both"/>
        <w:rPr>
          <w:rFonts w:ascii="Arial" w:hAnsi="Arial" w:cs="Arial"/>
          <w:szCs w:val="24"/>
        </w:rPr>
      </w:pPr>
      <w:r>
        <w:rPr>
          <w:rFonts w:ascii="Arial" w:hAnsi="Arial" w:cs="Arial"/>
          <w:szCs w:val="24"/>
        </w:rPr>
        <w:t xml:space="preserve">Where the court has made an order in terms of section 50(2)(a)(ii) of the </w:t>
      </w:r>
      <w:r w:rsidRPr="00A756AD">
        <w:rPr>
          <w:rFonts w:ascii="Arial" w:hAnsi="Arial" w:cs="Arial"/>
          <w:i/>
          <w:szCs w:val="24"/>
        </w:rPr>
        <w:t>Sexual Offences Act</w:t>
      </w:r>
      <w:r>
        <w:rPr>
          <w:rFonts w:ascii="Arial" w:hAnsi="Arial" w:cs="Arial"/>
          <w:szCs w:val="24"/>
        </w:rPr>
        <w:t xml:space="preserve"> that particulars of the accused person be included in the National Register for Sex Offenders, the registrar or clerk of the court must forward the order to the Registrar of the National Register for Sexual Offenders, together with the particulars of such person, for entry into the Register and, where possible, notify the employer of the accused person of such order.</w:t>
      </w:r>
    </w:p>
    <w:p w14:paraId="39FFC202" w14:textId="77777777" w:rsidR="00480B15" w:rsidRDefault="00480B15" w:rsidP="00480B15">
      <w:pPr>
        <w:spacing w:before="240"/>
        <w:jc w:val="center"/>
        <w:outlineLvl w:val="0"/>
        <w:rPr>
          <w:rFonts w:ascii="Arial" w:hAnsi="Arial" w:cs="Arial"/>
          <w:b/>
          <w:bCs/>
        </w:rPr>
      </w:pPr>
    </w:p>
    <w:p w14:paraId="23C29A80" w14:textId="77777777" w:rsidR="00480B15" w:rsidRDefault="00480B15" w:rsidP="00471990">
      <w:pPr>
        <w:spacing w:after="0"/>
        <w:jc w:val="center"/>
        <w:outlineLvl w:val="0"/>
        <w:rPr>
          <w:rFonts w:ascii="Arial" w:hAnsi="Arial" w:cs="Arial"/>
          <w:b/>
          <w:bCs/>
        </w:rPr>
      </w:pPr>
      <w:r>
        <w:rPr>
          <w:rFonts w:ascii="Arial" w:hAnsi="Arial" w:cs="Arial"/>
          <w:b/>
          <w:bCs/>
        </w:rPr>
        <w:t>ARTICLE 8</w:t>
      </w:r>
    </w:p>
    <w:p w14:paraId="7BADD6D2" w14:textId="77777777" w:rsidR="00480B15" w:rsidRDefault="00480B15" w:rsidP="00480B15">
      <w:pPr>
        <w:jc w:val="center"/>
        <w:rPr>
          <w:rFonts w:ascii="Arial" w:hAnsi="Arial" w:cs="Arial"/>
          <w:b/>
          <w:bCs/>
        </w:rPr>
      </w:pPr>
      <w:r>
        <w:rPr>
          <w:rFonts w:ascii="Arial" w:hAnsi="Arial" w:cs="Arial"/>
          <w:b/>
          <w:bCs/>
        </w:rPr>
        <w:t>RESPONSIBILITIES OF THE DEPARTMENTS OF HEALTH</w:t>
      </w:r>
    </w:p>
    <w:p w14:paraId="6221E184" w14:textId="77777777" w:rsidR="001A54A2" w:rsidRDefault="00480B15" w:rsidP="0079628E">
      <w:pPr>
        <w:numPr>
          <w:ilvl w:val="0"/>
          <w:numId w:val="11"/>
        </w:numPr>
        <w:ind w:left="567" w:hanging="567"/>
        <w:jc w:val="both"/>
        <w:outlineLvl w:val="0"/>
        <w:rPr>
          <w:rFonts w:ascii="Arial" w:hAnsi="Arial" w:cs="Arial"/>
        </w:rPr>
      </w:pPr>
      <w:r w:rsidRPr="001A54A2">
        <w:rPr>
          <w:rFonts w:ascii="Arial" w:hAnsi="Arial" w:cs="Arial"/>
        </w:rPr>
        <w:t>The Director-General: Health must compile and maintain a current list of all psychiatrists and clinical psychologists who are prepared to conduct enquiries and the areas served by them.</w:t>
      </w:r>
      <w:r w:rsidR="001A54A2" w:rsidRPr="001A54A2">
        <w:rPr>
          <w:rFonts w:ascii="Arial" w:hAnsi="Arial" w:cs="Arial"/>
        </w:rPr>
        <w:t xml:space="preserve"> </w:t>
      </w:r>
    </w:p>
    <w:p w14:paraId="2EC94602" w14:textId="2243E987" w:rsidR="00E14F2C" w:rsidRPr="001A54A2" w:rsidRDefault="001A54A2" w:rsidP="0079628E">
      <w:pPr>
        <w:numPr>
          <w:ilvl w:val="0"/>
          <w:numId w:val="11"/>
        </w:numPr>
        <w:ind w:left="567" w:hanging="567"/>
        <w:jc w:val="both"/>
        <w:outlineLvl w:val="0"/>
        <w:rPr>
          <w:rFonts w:ascii="Arial" w:hAnsi="Arial" w:cs="Arial"/>
        </w:rPr>
      </w:pPr>
      <w:r>
        <w:rPr>
          <w:rFonts w:ascii="Arial" w:hAnsi="Arial" w:cs="Arial"/>
        </w:rPr>
        <w:t xml:space="preserve">The head of the designated health establishment may, in accordance with section 79(1) of the CPA, delegate such person to conduct the enquiry </w:t>
      </w:r>
    </w:p>
    <w:p w14:paraId="4AAB0729" w14:textId="77777777" w:rsidR="001A54A2" w:rsidRDefault="00480B15" w:rsidP="0079628E">
      <w:pPr>
        <w:numPr>
          <w:ilvl w:val="0"/>
          <w:numId w:val="11"/>
        </w:numPr>
        <w:ind w:left="567" w:hanging="567"/>
        <w:jc w:val="both"/>
        <w:outlineLvl w:val="0"/>
        <w:rPr>
          <w:rFonts w:ascii="Arial" w:hAnsi="Arial" w:cs="Arial"/>
        </w:rPr>
      </w:pPr>
      <w:r w:rsidRPr="001A54A2">
        <w:rPr>
          <w:rFonts w:ascii="Arial" w:hAnsi="Arial" w:cs="Arial"/>
        </w:rPr>
        <w:t>An updated list must be provided to the Registrars of the High Courts and to all clerks of magistrates’ courts, as well as the DPP’s, Legal Aid South Africa, DCS and SAPS on an annual basis.</w:t>
      </w:r>
      <w:r w:rsidR="001A54A2" w:rsidRPr="001A54A2">
        <w:rPr>
          <w:rFonts w:ascii="Arial" w:hAnsi="Arial" w:cs="Arial"/>
        </w:rPr>
        <w:t xml:space="preserve"> </w:t>
      </w:r>
    </w:p>
    <w:p w14:paraId="1BC5D900" w14:textId="77777777" w:rsidR="00BF228E" w:rsidRDefault="00480B15" w:rsidP="0079628E">
      <w:pPr>
        <w:numPr>
          <w:ilvl w:val="0"/>
          <w:numId w:val="11"/>
        </w:numPr>
        <w:ind w:left="567" w:hanging="567"/>
        <w:jc w:val="both"/>
        <w:outlineLvl w:val="0"/>
        <w:rPr>
          <w:rFonts w:ascii="Arial" w:hAnsi="Arial" w:cs="Arial"/>
        </w:rPr>
      </w:pPr>
      <w:r w:rsidRPr="00BF228E">
        <w:rPr>
          <w:rFonts w:ascii="Arial" w:hAnsi="Arial" w:cs="Arial"/>
        </w:rPr>
        <w:t>The Departments of Health should also provide a list of facilities where observations can take place</w:t>
      </w:r>
      <w:r w:rsidR="00BF228E" w:rsidRPr="00BF228E">
        <w:rPr>
          <w:rFonts w:ascii="Arial" w:hAnsi="Arial" w:cs="Arial"/>
        </w:rPr>
        <w:t xml:space="preserve"> on an in/outpatient basis, a</w:t>
      </w:r>
      <w:r w:rsidRPr="00BF228E">
        <w:rPr>
          <w:rFonts w:ascii="Arial" w:hAnsi="Arial" w:cs="Arial"/>
        </w:rPr>
        <w:t>s well as places where persons can be referred to for admission and detention as involuntary health care users.</w:t>
      </w:r>
      <w:r w:rsidR="00BF228E" w:rsidRPr="00BF228E">
        <w:rPr>
          <w:rFonts w:ascii="Arial" w:hAnsi="Arial" w:cs="Arial"/>
        </w:rPr>
        <w:t xml:space="preserve"> </w:t>
      </w:r>
    </w:p>
    <w:p w14:paraId="520EB9F8" w14:textId="2A51B628" w:rsidR="004D733E" w:rsidRPr="00BF228E" w:rsidRDefault="004D733E" w:rsidP="0079628E">
      <w:pPr>
        <w:numPr>
          <w:ilvl w:val="0"/>
          <w:numId w:val="11"/>
        </w:numPr>
        <w:ind w:left="567" w:hanging="567"/>
        <w:jc w:val="both"/>
        <w:outlineLvl w:val="0"/>
        <w:rPr>
          <w:rFonts w:ascii="Arial" w:hAnsi="Arial" w:cs="Arial"/>
        </w:rPr>
      </w:pPr>
      <w:r w:rsidRPr="00BF228E">
        <w:rPr>
          <w:rFonts w:ascii="Arial" w:hAnsi="Arial" w:cs="Arial"/>
        </w:rPr>
        <w:lastRenderedPageBreak/>
        <w:t xml:space="preserve">The </w:t>
      </w:r>
      <w:r w:rsidR="00DA75A9" w:rsidRPr="00BF228E">
        <w:rPr>
          <w:rFonts w:ascii="Arial" w:hAnsi="Arial" w:cs="Arial"/>
        </w:rPr>
        <w:t>N</w:t>
      </w:r>
      <w:r w:rsidRPr="00BF228E">
        <w:rPr>
          <w:rFonts w:ascii="Arial" w:hAnsi="Arial" w:cs="Arial"/>
        </w:rPr>
        <w:t xml:space="preserve">DOH shall liaise with the DCS </w:t>
      </w:r>
      <w:proofErr w:type="gramStart"/>
      <w:r w:rsidRPr="00BF228E">
        <w:rPr>
          <w:rFonts w:ascii="Arial" w:hAnsi="Arial" w:cs="Arial"/>
        </w:rPr>
        <w:t>with regard to</w:t>
      </w:r>
      <w:proofErr w:type="gramEnd"/>
      <w:r w:rsidRPr="00BF228E">
        <w:rPr>
          <w:rFonts w:ascii="Arial" w:hAnsi="Arial" w:cs="Arial"/>
        </w:rPr>
        <w:t xml:space="preserve"> the use of the health facilities in Correctional Centres for enquiries</w:t>
      </w:r>
      <w:r w:rsidR="00DA75A9" w:rsidRPr="00BF228E">
        <w:rPr>
          <w:rFonts w:ascii="Arial" w:hAnsi="Arial" w:cs="Arial"/>
        </w:rPr>
        <w:t>, where applicable</w:t>
      </w:r>
      <w:r w:rsidRPr="00BF228E">
        <w:rPr>
          <w:rFonts w:ascii="Arial" w:hAnsi="Arial" w:cs="Arial"/>
        </w:rPr>
        <w:t>.</w:t>
      </w:r>
    </w:p>
    <w:p w14:paraId="1A01417A" w14:textId="44727FD7" w:rsidR="00480B15" w:rsidRDefault="00480B15" w:rsidP="00480B15">
      <w:pPr>
        <w:numPr>
          <w:ilvl w:val="0"/>
          <w:numId w:val="11"/>
        </w:numPr>
        <w:ind w:left="567" w:hanging="567"/>
        <w:jc w:val="both"/>
        <w:rPr>
          <w:rFonts w:ascii="Arial" w:hAnsi="Arial" w:cs="Arial"/>
        </w:rPr>
      </w:pPr>
      <w:r>
        <w:rPr>
          <w:rFonts w:ascii="Arial" w:hAnsi="Arial" w:cs="Arial"/>
        </w:rPr>
        <w:t xml:space="preserve">The </w:t>
      </w:r>
      <w:r w:rsidR="00DA75A9">
        <w:rPr>
          <w:rFonts w:ascii="Arial" w:hAnsi="Arial" w:cs="Arial"/>
        </w:rPr>
        <w:t>N</w:t>
      </w:r>
      <w:r>
        <w:rPr>
          <w:rFonts w:ascii="Arial" w:hAnsi="Arial" w:cs="Arial"/>
        </w:rPr>
        <w:t xml:space="preserve">DOH shall charge the DoJ&amp;CD the agreed tariff in respect of awaiting trial detainees observed in terms of the </w:t>
      </w:r>
      <w:r w:rsidR="000C2675" w:rsidRPr="000C2675">
        <w:rPr>
          <w:rFonts w:ascii="Arial" w:hAnsi="Arial" w:cs="Arial"/>
          <w:i/>
        </w:rPr>
        <w:t>CPA</w:t>
      </w:r>
      <w:r>
        <w:rPr>
          <w:rFonts w:ascii="Arial" w:hAnsi="Arial" w:cs="Arial"/>
        </w:rPr>
        <w:t>.</w:t>
      </w:r>
    </w:p>
    <w:p w14:paraId="3D39ABC1" w14:textId="4084DF2C" w:rsidR="00480B15" w:rsidRDefault="00480B15" w:rsidP="00480B15">
      <w:pPr>
        <w:numPr>
          <w:ilvl w:val="0"/>
          <w:numId w:val="11"/>
        </w:numPr>
        <w:ind w:left="567" w:hanging="567"/>
        <w:jc w:val="both"/>
        <w:rPr>
          <w:rFonts w:ascii="Arial" w:hAnsi="Arial" w:cs="Arial"/>
        </w:rPr>
      </w:pPr>
      <w:r>
        <w:rPr>
          <w:rFonts w:ascii="Arial" w:hAnsi="Arial" w:cs="Arial"/>
        </w:rPr>
        <w:t xml:space="preserve">On an annual basis the </w:t>
      </w:r>
      <w:r w:rsidR="00DA75A9">
        <w:rPr>
          <w:rFonts w:ascii="Arial" w:hAnsi="Arial" w:cs="Arial"/>
        </w:rPr>
        <w:t>N</w:t>
      </w:r>
      <w:r>
        <w:rPr>
          <w:rFonts w:ascii="Arial" w:hAnsi="Arial" w:cs="Arial"/>
        </w:rPr>
        <w:t>DOH and DoJ&amp;CD shall revise tariffs in accordance with changes to the recommended fees approved by the medical industry and agree to</w:t>
      </w:r>
      <w:r>
        <w:rPr>
          <w:rFonts w:ascii="Arial" w:hAnsi="Arial" w:cs="Arial"/>
          <w:color w:val="FF0000"/>
        </w:rPr>
        <w:t xml:space="preserve"> </w:t>
      </w:r>
      <w:r>
        <w:rPr>
          <w:rFonts w:ascii="Arial" w:hAnsi="Arial" w:cs="Arial"/>
        </w:rPr>
        <w:t>the tariff to be charged.</w:t>
      </w:r>
    </w:p>
    <w:p w14:paraId="687EDB0F" w14:textId="2ECDDB78" w:rsidR="00480B15" w:rsidRDefault="00480B15" w:rsidP="00480B15">
      <w:pPr>
        <w:numPr>
          <w:ilvl w:val="0"/>
          <w:numId w:val="11"/>
        </w:numPr>
        <w:ind w:left="567" w:hanging="567"/>
        <w:jc w:val="both"/>
        <w:outlineLvl w:val="0"/>
        <w:rPr>
          <w:rFonts w:ascii="Arial" w:hAnsi="Arial" w:cs="Arial"/>
        </w:rPr>
      </w:pPr>
      <w:r>
        <w:rPr>
          <w:rFonts w:ascii="Arial" w:hAnsi="Arial" w:cs="Arial"/>
          <w:lang w:val="en-US"/>
        </w:rPr>
        <w:t xml:space="preserve">The </w:t>
      </w:r>
      <w:r w:rsidR="00DA75A9">
        <w:rPr>
          <w:rFonts w:ascii="Arial" w:hAnsi="Arial" w:cs="Arial"/>
          <w:lang w:val="en-US"/>
        </w:rPr>
        <w:t>N</w:t>
      </w:r>
      <w:r>
        <w:rPr>
          <w:rFonts w:ascii="Arial" w:hAnsi="Arial" w:cs="Arial"/>
          <w:lang w:val="en-US"/>
        </w:rPr>
        <w:t>DOH shall allocate beds for forensic observations.</w:t>
      </w:r>
    </w:p>
    <w:p w14:paraId="65A6C762" w14:textId="77777777" w:rsidR="00480B15" w:rsidRDefault="00480B15" w:rsidP="00480B15">
      <w:pPr>
        <w:numPr>
          <w:ilvl w:val="0"/>
          <w:numId w:val="11"/>
        </w:numPr>
        <w:ind w:left="567" w:hanging="567"/>
        <w:jc w:val="both"/>
        <w:outlineLvl w:val="0"/>
        <w:rPr>
          <w:rFonts w:ascii="Arial" w:hAnsi="Arial" w:cs="Arial"/>
        </w:rPr>
      </w:pPr>
      <w:r>
        <w:rPr>
          <w:rFonts w:ascii="Arial" w:hAnsi="Arial" w:cs="Arial"/>
          <w:lang w:val="en-US"/>
        </w:rPr>
        <w:t>The relevant establishment shall notify the prosecutor who has made a booking as soon as a bed is to become available.</w:t>
      </w:r>
    </w:p>
    <w:p w14:paraId="4A3BDAE2" w14:textId="575F67A8" w:rsidR="00480B15" w:rsidRDefault="00480B15" w:rsidP="00480B15">
      <w:pPr>
        <w:numPr>
          <w:ilvl w:val="0"/>
          <w:numId w:val="11"/>
        </w:numPr>
        <w:ind w:left="567" w:hanging="567"/>
        <w:jc w:val="both"/>
        <w:outlineLvl w:val="0"/>
        <w:rPr>
          <w:rFonts w:ascii="Arial" w:hAnsi="Arial" w:cs="Arial"/>
        </w:rPr>
      </w:pPr>
      <w:r>
        <w:rPr>
          <w:rFonts w:ascii="Arial" w:hAnsi="Arial" w:cs="Arial"/>
          <w:lang w:val="en-US"/>
        </w:rPr>
        <w:t xml:space="preserve">Where an accused person has been referred for </w:t>
      </w:r>
      <w:r w:rsidR="00D40795">
        <w:rPr>
          <w:rFonts w:ascii="Arial" w:hAnsi="Arial" w:cs="Arial"/>
          <w:lang w:val="en-US"/>
        </w:rPr>
        <w:t>observation,</w:t>
      </w:r>
      <w:r>
        <w:rPr>
          <w:rFonts w:ascii="Arial" w:hAnsi="Arial" w:cs="Arial"/>
          <w:lang w:val="en-US"/>
        </w:rPr>
        <w:t xml:space="preserve"> the person must be informed that a report will be submitted to the court by a mental health care practitioner and that </w:t>
      </w:r>
      <w:r w:rsidR="00C40E27">
        <w:rPr>
          <w:rFonts w:ascii="Arial" w:hAnsi="Arial" w:cs="Arial"/>
          <w:lang w:val="en-US"/>
        </w:rPr>
        <w:t xml:space="preserve">he or she is </w:t>
      </w:r>
      <w:r>
        <w:rPr>
          <w:rFonts w:ascii="Arial" w:hAnsi="Arial" w:cs="Arial"/>
          <w:lang w:val="en-US"/>
        </w:rPr>
        <w:t>under no obligation to divulge information.</w:t>
      </w:r>
    </w:p>
    <w:p w14:paraId="7548F999" w14:textId="520209C8" w:rsidR="00480B15" w:rsidRDefault="00480B15" w:rsidP="00480B15">
      <w:pPr>
        <w:numPr>
          <w:ilvl w:val="0"/>
          <w:numId w:val="11"/>
        </w:numPr>
        <w:ind w:left="567" w:hanging="567"/>
        <w:jc w:val="both"/>
        <w:outlineLvl w:val="0"/>
        <w:rPr>
          <w:rFonts w:ascii="Arial" w:hAnsi="Arial" w:cs="Arial"/>
        </w:rPr>
      </w:pPr>
      <w:r>
        <w:rPr>
          <w:rFonts w:ascii="Arial" w:hAnsi="Arial" w:cs="Arial"/>
          <w:lang w:val="en-US"/>
        </w:rPr>
        <w:t>Should it become apparent that psychiatric treatment is urgent, such treatment may commence prior to the submission of the report to the court which will detail the treatment initiated.</w:t>
      </w:r>
      <w:r w:rsidR="003961DC">
        <w:rPr>
          <w:rFonts w:ascii="Arial" w:hAnsi="Arial" w:cs="Arial"/>
          <w:lang w:val="en-US"/>
        </w:rPr>
        <w:t xml:space="preserve"> </w:t>
      </w:r>
      <w:r w:rsidR="003961DC" w:rsidRPr="003961DC">
        <w:rPr>
          <w:rFonts w:ascii="Arial" w:hAnsi="Arial" w:cs="Arial"/>
          <w:lang w:val="en-US"/>
        </w:rPr>
        <w:t>Provision of such psychiatric treatment remains the responsibility of the DOH.</w:t>
      </w:r>
    </w:p>
    <w:p w14:paraId="0B9C5932" w14:textId="77777777" w:rsidR="00480B15" w:rsidRDefault="00480B15" w:rsidP="00480B15">
      <w:pPr>
        <w:numPr>
          <w:ilvl w:val="0"/>
          <w:numId w:val="11"/>
        </w:numPr>
        <w:ind w:left="567" w:hanging="567"/>
        <w:jc w:val="both"/>
        <w:outlineLvl w:val="0"/>
        <w:rPr>
          <w:rFonts w:ascii="Arial" w:hAnsi="Arial" w:cs="Arial"/>
        </w:rPr>
      </w:pPr>
      <w:r>
        <w:rPr>
          <w:rFonts w:ascii="Arial" w:hAnsi="Arial" w:cs="Arial"/>
          <w:lang w:val="en-US"/>
        </w:rPr>
        <w:t>Should the need to extend a period of observation arise, the establishment shall notify the registrar or clerk of the court and the relevant prosecutor five days prior to expiry of the warrant for detention.</w:t>
      </w:r>
    </w:p>
    <w:p w14:paraId="08169B53" w14:textId="77777777" w:rsidR="00480B15" w:rsidRDefault="00480B15" w:rsidP="00480B15">
      <w:pPr>
        <w:numPr>
          <w:ilvl w:val="0"/>
          <w:numId w:val="11"/>
        </w:numPr>
        <w:ind w:left="567" w:hanging="567"/>
        <w:jc w:val="both"/>
        <w:outlineLvl w:val="0"/>
        <w:rPr>
          <w:rFonts w:ascii="Arial" w:hAnsi="Arial" w:cs="Arial"/>
          <w:b/>
          <w:bCs/>
        </w:rPr>
      </w:pPr>
      <w:r>
        <w:rPr>
          <w:rFonts w:ascii="Arial" w:hAnsi="Arial" w:cs="Arial"/>
          <w:lang w:val="en-US"/>
        </w:rPr>
        <w:t xml:space="preserve">Where the date of completion of the observation has been determined, the establishment shall notify the prosecutor and SAPS that the accused person will be ready to be discharged </w:t>
      </w:r>
      <w:proofErr w:type="gramStart"/>
      <w:r>
        <w:rPr>
          <w:rFonts w:ascii="Arial" w:hAnsi="Arial" w:cs="Arial"/>
          <w:lang w:val="en-US"/>
        </w:rPr>
        <w:t>in order for</w:t>
      </w:r>
      <w:proofErr w:type="gramEnd"/>
      <w:r>
        <w:rPr>
          <w:rFonts w:ascii="Arial" w:hAnsi="Arial" w:cs="Arial"/>
          <w:lang w:val="en-US"/>
        </w:rPr>
        <w:t xml:space="preserve"> SAPS to make travel arrangements to collect the person.</w:t>
      </w:r>
    </w:p>
    <w:p w14:paraId="66516F8E" w14:textId="77777777" w:rsidR="00480B15" w:rsidRDefault="00480B15" w:rsidP="00480B15">
      <w:pPr>
        <w:numPr>
          <w:ilvl w:val="0"/>
          <w:numId w:val="11"/>
        </w:numPr>
        <w:ind w:left="567" w:hanging="567"/>
        <w:jc w:val="both"/>
        <w:outlineLvl w:val="0"/>
        <w:rPr>
          <w:rFonts w:ascii="Arial" w:hAnsi="Arial" w:cs="Arial"/>
          <w:bCs/>
        </w:rPr>
      </w:pPr>
      <w:r>
        <w:rPr>
          <w:rFonts w:ascii="Arial" w:hAnsi="Arial" w:cs="Arial"/>
        </w:rPr>
        <w:t>The written report must be submitted in triplicate to the prosecutor and to the DPP as soon as possible after conclusion of the observation</w:t>
      </w:r>
      <w:r>
        <w:rPr>
          <w:rFonts w:ascii="Arial" w:hAnsi="Arial" w:cs="Arial"/>
          <w:bCs/>
        </w:rPr>
        <w:t xml:space="preserve">. </w:t>
      </w:r>
    </w:p>
    <w:p w14:paraId="5D318176" w14:textId="77777777" w:rsidR="00480B15" w:rsidRDefault="00480B15" w:rsidP="00480B15">
      <w:pPr>
        <w:numPr>
          <w:ilvl w:val="0"/>
          <w:numId w:val="11"/>
        </w:numPr>
        <w:ind w:left="567" w:hanging="567"/>
        <w:jc w:val="both"/>
        <w:outlineLvl w:val="0"/>
        <w:rPr>
          <w:rFonts w:ascii="Arial" w:hAnsi="Arial" w:cs="Arial"/>
        </w:rPr>
      </w:pPr>
      <w:r>
        <w:rPr>
          <w:rFonts w:ascii="Arial" w:hAnsi="Arial" w:cs="Arial"/>
          <w:lang w:val="en-US"/>
        </w:rPr>
        <w:t>The head of the health establishment may, in exceptional circumstances and upon the recommendation of a mental health care practitioner, request the SAPS to assist with the transfer of an assisted or involuntary mental health user to and between health facilities.</w:t>
      </w:r>
    </w:p>
    <w:p w14:paraId="4F4074C4" w14:textId="77777777" w:rsidR="00480B15" w:rsidRDefault="00480B15" w:rsidP="00480B15">
      <w:pPr>
        <w:jc w:val="center"/>
        <w:outlineLvl w:val="0"/>
        <w:rPr>
          <w:rFonts w:ascii="Arial" w:hAnsi="Arial" w:cs="Arial"/>
          <w:b/>
          <w:bCs/>
        </w:rPr>
      </w:pPr>
    </w:p>
    <w:p w14:paraId="76CC686E" w14:textId="77777777" w:rsidR="00480B15" w:rsidRDefault="00480B15" w:rsidP="00471990">
      <w:pPr>
        <w:spacing w:after="0"/>
        <w:jc w:val="center"/>
        <w:outlineLvl w:val="0"/>
        <w:rPr>
          <w:rFonts w:ascii="Arial" w:hAnsi="Arial" w:cs="Arial"/>
          <w:b/>
          <w:bCs/>
        </w:rPr>
      </w:pPr>
      <w:r>
        <w:rPr>
          <w:rFonts w:ascii="Arial" w:hAnsi="Arial" w:cs="Arial"/>
          <w:b/>
          <w:bCs/>
        </w:rPr>
        <w:t>ARTICLE 9</w:t>
      </w:r>
    </w:p>
    <w:p w14:paraId="1ACF2D03" w14:textId="77777777" w:rsidR="00480B15" w:rsidRDefault="00480B15" w:rsidP="00480B15">
      <w:pPr>
        <w:jc w:val="center"/>
        <w:rPr>
          <w:rFonts w:ascii="Arial" w:hAnsi="Arial" w:cs="Arial"/>
          <w:b/>
          <w:bCs/>
        </w:rPr>
      </w:pPr>
      <w:r>
        <w:rPr>
          <w:rFonts w:ascii="Arial" w:hAnsi="Arial" w:cs="Arial"/>
          <w:b/>
          <w:bCs/>
        </w:rPr>
        <w:t>RESPONSIBILITIES OF THE DEPARTMENT OF CORRECTIONAL SERVICES</w:t>
      </w:r>
    </w:p>
    <w:p w14:paraId="18FE990B" w14:textId="77777777" w:rsidR="00480B15" w:rsidRDefault="00480B15" w:rsidP="00480B15">
      <w:pPr>
        <w:numPr>
          <w:ilvl w:val="0"/>
          <w:numId w:val="12"/>
        </w:numPr>
        <w:ind w:left="567" w:hanging="567"/>
        <w:jc w:val="both"/>
        <w:outlineLvl w:val="0"/>
        <w:rPr>
          <w:rFonts w:ascii="Arial" w:hAnsi="Arial" w:cs="Arial"/>
        </w:rPr>
      </w:pPr>
      <w:r>
        <w:rPr>
          <w:rFonts w:ascii="Arial" w:hAnsi="Arial" w:cs="Arial"/>
        </w:rPr>
        <w:t xml:space="preserve">Where it appears to the head of a DCS facility that an accused person remanded in custody pending trial may be mentally ill, the head must </w:t>
      </w:r>
      <w:proofErr w:type="gramStart"/>
      <w:r>
        <w:rPr>
          <w:rFonts w:ascii="Arial" w:hAnsi="Arial" w:cs="Arial"/>
        </w:rPr>
        <w:t>make arrangements</w:t>
      </w:r>
      <w:proofErr w:type="gramEnd"/>
      <w:r>
        <w:rPr>
          <w:rFonts w:ascii="Arial" w:hAnsi="Arial" w:cs="Arial"/>
        </w:rPr>
        <w:t xml:space="preserve"> for a mental health assessment of the person.</w:t>
      </w:r>
    </w:p>
    <w:p w14:paraId="7A420360" w14:textId="77777777" w:rsidR="00480B15" w:rsidRDefault="00480B15" w:rsidP="00480B15">
      <w:pPr>
        <w:numPr>
          <w:ilvl w:val="0"/>
          <w:numId w:val="12"/>
        </w:numPr>
        <w:ind w:left="567" w:hanging="567"/>
        <w:jc w:val="both"/>
        <w:outlineLvl w:val="0"/>
        <w:rPr>
          <w:rFonts w:ascii="Arial" w:hAnsi="Arial" w:cs="Arial"/>
        </w:rPr>
      </w:pPr>
      <w:r>
        <w:rPr>
          <w:rFonts w:ascii="Arial" w:hAnsi="Arial" w:cs="Arial"/>
        </w:rPr>
        <w:t xml:space="preserve">If it is found that the accused person is mentally ill, the head of the DCS facility must take the necessary steps to ensure that the required levels of care, treatment and rehabilitation </w:t>
      </w:r>
      <w:r>
        <w:rPr>
          <w:rFonts w:ascii="Arial" w:hAnsi="Arial" w:cs="Arial"/>
        </w:rPr>
        <w:lastRenderedPageBreak/>
        <w:t>are provided to that person and should also notify the relevant prosecutor or investigating officer of the finding where such person is not already in detention pending forensic observation.</w:t>
      </w:r>
    </w:p>
    <w:p w14:paraId="5188658C" w14:textId="3028E29D" w:rsidR="00480B15" w:rsidRDefault="00480B15" w:rsidP="00480B15">
      <w:pPr>
        <w:numPr>
          <w:ilvl w:val="0"/>
          <w:numId w:val="12"/>
        </w:numPr>
        <w:ind w:left="567" w:hanging="567"/>
        <w:jc w:val="both"/>
        <w:outlineLvl w:val="0"/>
        <w:rPr>
          <w:rFonts w:ascii="Arial" w:hAnsi="Arial" w:cs="Arial"/>
          <w:b/>
          <w:bCs/>
        </w:rPr>
      </w:pPr>
      <w:r>
        <w:rPr>
          <w:rFonts w:ascii="Arial" w:hAnsi="Arial" w:cs="Arial"/>
        </w:rPr>
        <w:t xml:space="preserve">Where accused persons detained in DCS facilities awaiting mental </w:t>
      </w:r>
      <w:r w:rsidR="00DA75A9">
        <w:rPr>
          <w:rFonts w:ascii="Arial" w:hAnsi="Arial" w:cs="Arial"/>
        </w:rPr>
        <w:t xml:space="preserve">health </w:t>
      </w:r>
      <w:r>
        <w:rPr>
          <w:rFonts w:ascii="Arial" w:hAnsi="Arial" w:cs="Arial"/>
        </w:rPr>
        <w:t xml:space="preserve">observation have exhibited </w:t>
      </w:r>
      <w:r w:rsidR="00DA75A9" w:rsidRPr="009E468C">
        <w:rPr>
          <w:rFonts w:ascii="Arial" w:hAnsi="Arial" w:cs="Arial"/>
        </w:rPr>
        <w:t>high risk behaviour that is suspected to be related to mental illness or intellectual disability,</w:t>
      </w:r>
      <w:r w:rsidR="00DA75A9">
        <w:rPr>
          <w:rFonts w:ascii="Arial" w:hAnsi="Arial" w:cs="Arial"/>
        </w:rPr>
        <w:t xml:space="preserve"> </w:t>
      </w:r>
      <w:r>
        <w:rPr>
          <w:rFonts w:ascii="Arial" w:hAnsi="Arial" w:cs="Arial"/>
        </w:rPr>
        <w:t>such persons should be accommodated in separate cells from the general population</w:t>
      </w:r>
      <w:r w:rsidR="003069B6">
        <w:rPr>
          <w:rFonts w:ascii="Arial" w:hAnsi="Arial" w:cs="Arial"/>
        </w:rPr>
        <w:t xml:space="preserve">, and a consultation should be made with the </w:t>
      </w:r>
      <w:proofErr w:type="gramStart"/>
      <w:r w:rsidR="003069B6">
        <w:rPr>
          <w:rFonts w:ascii="Arial" w:hAnsi="Arial" w:cs="Arial"/>
        </w:rPr>
        <w:t>correctional facility</w:t>
      </w:r>
      <w:proofErr w:type="gramEnd"/>
      <w:r w:rsidR="003069B6">
        <w:rPr>
          <w:rFonts w:ascii="Arial" w:hAnsi="Arial" w:cs="Arial"/>
        </w:rPr>
        <w:t xml:space="preserve"> medical team</w:t>
      </w:r>
      <w:r>
        <w:rPr>
          <w:rFonts w:ascii="Arial" w:hAnsi="Arial" w:cs="Arial"/>
        </w:rPr>
        <w:t>.</w:t>
      </w:r>
    </w:p>
    <w:p w14:paraId="78AC8672" w14:textId="77777777" w:rsidR="00480B15" w:rsidRDefault="00480B15" w:rsidP="00480B15">
      <w:pPr>
        <w:numPr>
          <w:ilvl w:val="0"/>
          <w:numId w:val="12"/>
        </w:numPr>
        <w:ind w:left="567" w:hanging="567"/>
        <w:jc w:val="both"/>
        <w:outlineLvl w:val="0"/>
        <w:rPr>
          <w:rFonts w:ascii="Arial" w:hAnsi="Arial" w:cs="Arial"/>
          <w:b/>
          <w:bCs/>
        </w:rPr>
      </w:pPr>
      <w:r>
        <w:rPr>
          <w:rFonts w:ascii="Arial" w:hAnsi="Arial" w:cs="Arial"/>
        </w:rPr>
        <w:t xml:space="preserve">If the evaluation is to be conducted in a </w:t>
      </w:r>
      <w:r>
        <w:rPr>
          <w:rFonts w:ascii="Arial" w:hAnsi="Arial" w:cs="Arial"/>
          <w:szCs w:val="24"/>
        </w:rPr>
        <w:t>DCS facility</w:t>
      </w:r>
      <w:r>
        <w:rPr>
          <w:rFonts w:ascii="Arial" w:hAnsi="Arial" w:cs="Arial"/>
        </w:rPr>
        <w:t xml:space="preserve">, the accused person must be transferred to the in-patient section of the </w:t>
      </w:r>
      <w:r>
        <w:rPr>
          <w:rFonts w:ascii="Arial" w:hAnsi="Arial" w:cs="Arial"/>
          <w:szCs w:val="24"/>
        </w:rPr>
        <w:t>DCS facility</w:t>
      </w:r>
      <w:r>
        <w:rPr>
          <w:rFonts w:ascii="Arial" w:hAnsi="Arial" w:cs="Arial"/>
        </w:rPr>
        <w:t xml:space="preserve"> closest to the designated health establishment for the observation.</w:t>
      </w:r>
    </w:p>
    <w:p w14:paraId="0DAEB469" w14:textId="77777777" w:rsidR="00480B15" w:rsidRDefault="00480B15" w:rsidP="00480B15">
      <w:pPr>
        <w:numPr>
          <w:ilvl w:val="0"/>
          <w:numId w:val="12"/>
        </w:numPr>
        <w:ind w:left="567" w:hanging="567"/>
        <w:jc w:val="both"/>
        <w:outlineLvl w:val="0"/>
        <w:rPr>
          <w:rFonts w:ascii="Arial" w:hAnsi="Arial" w:cs="Arial"/>
          <w:b/>
          <w:bCs/>
        </w:rPr>
      </w:pPr>
      <w:r>
        <w:rPr>
          <w:rFonts w:ascii="Arial" w:hAnsi="Arial" w:cs="Arial"/>
        </w:rPr>
        <w:t xml:space="preserve">Upon receipt of a J138 warrant, the person must be immediately transferred to the </w:t>
      </w:r>
      <w:r>
        <w:rPr>
          <w:rFonts w:ascii="Arial" w:hAnsi="Arial" w:cs="Arial"/>
          <w:szCs w:val="24"/>
        </w:rPr>
        <w:t>DCS facility</w:t>
      </w:r>
      <w:r>
        <w:rPr>
          <w:rFonts w:ascii="Arial" w:hAnsi="Arial" w:cs="Arial"/>
        </w:rPr>
        <w:t xml:space="preserve"> in-patient section.</w:t>
      </w:r>
    </w:p>
    <w:p w14:paraId="024BD054" w14:textId="7115DAEA" w:rsidR="00480B15" w:rsidRPr="00BF228E" w:rsidRDefault="00480B15" w:rsidP="00480B15">
      <w:pPr>
        <w:numPr>
          <w:ilvl w:val="0"/>
          <w:numId w:val="12"/>
        </w:numPr>
        <w:ind w:left="567" w:hanging="567"/>
        <w:jc w:val="both"/>
        <w:outlineLvl w:val="0"/>
        <w:rPr>
          <w:rFonts w:ascii="Arial" w:hAnsi="Arial" w:cs="Arial"/>
          <w:b/>
          <w:bCs/>
        </w:rPr>
      </w:pPr>
      <w:r>
        <w:rPr>
          <w:rFonts w:ascii="Arial" w:hAnsi="Arial" w:cs="Arial"/>
        </w:rPr>
        <w:t xml:space="preserve">Details of any treatment, special investigations, medication prescribed and administered or applied to an accused person detained in the </w:t>
      </w:r>
      <w:r>
        <w:rPr>
          <w:rFonts w:ascii="Arial" w:hAnsi="Arial" w:cs="Arial"/>
          <w:szCs w:val="24"/>
        </w:rPr>
        <w:t>DCS facility</w:t>
      </w:r>
      <w:r>
        <w:rPr>
          <w:rFonts w:ascii="Arial" w:hAnsi="Arial" w:cs="Arial"/>
        </w:rPr>
        <w:t xml:space="preserve"> whilst waiting for observation, as may be required by the health of the detainee, should be reported to head of the designated health establishment responsible for the enquiry.</w:t>
      </w:r>
    </w:p>
    <w:p w14:paraId="6E7C278F" w14:textId="056B539E" w:rsidR="003961DC" w:rsidRPr="00BF228E" w:rsidRDefault="003961DC" w:rsidP="00480B15">
      <w:pPr>
        <w:numPr>
          <w:ilvl w:val="0"/>
          <w:numId w:val="12"/>
        </w:numPr>
        <w:ind w:left="567" w:hanging="567"/>
        <w:jc w:val="both"/>
        <w:outlineLvl w:val="0"/>
        <w:rPr>
          <w:rFonts w:ascii="Arial" w:hAnsi="Arial" w:cs="Arial"/>
        </w:rPr>
      </w:pPr>
      <w:r w:rsidRPr="00BF228E">
        <w:rPr>
          <w:rFonts w:ascii="Arial" w:hAnsi="Arial" w:cs="Arial"/>
        </w:rPr>
        <w:t xml:space="preserve">The provision of treatment, care and support shall remain the responsibility of DoH and DCS shall ensure medication is </w:t>
      </w:r>
      <w:r w:rsidRPr="003961DC">
        <w:rPr>
          <w:rFonts w:ascii="Arial" w:hAnsi="Arial" w:cs="Arial"/>
        </w:rPr>
        <w:t>administer</w:t>
      </w:r>
      <w:r w:rsidR="009E468C">
        <w:rPr>
          <w:rFonts w:ascii="Arial" w:hAnsi="Arial" w:cs="Arial"/>
        </w:rPr>
        <w:t>ed</w:t>
      </w:r>
      <w:r w:rsidRPr="00BF228E">
        <w:rPr>
          <w:rFonts w:ascii="Arial" w:hAnsi="Arial" w:cs="Arial"/>
        </w:rPr>
        <w:t xml:space="preserve"> as prescribed</w:t>
      </w:r>
      <w:r>
        <w:rPr>
          <w:rFonts w:ascii="Arial" w:hAnsi="Arial" w:cs="Arial"/>
        </w:rPr>
        <w:t>.</w:t>
      </w:r>
    </w:p>
    <w:p w14:paraId="3183D220" w14:textId="77777777" w:rsidR="00E14F2C" w:rsidRPr="00E14F2C" w:rsidRDefault="00E14F2C" w:rsidP="00E14F2C">
      <w:pPr>
        <w:numPr>
          <w:ilvl w:val="0"/>
          <w:numId w:val="12"/>
        </w:numPr>
        <w:ind w:left="567" w:hanging="567"/>
        <w:jc w:val="both"/>
        <w:outlineLvl w:val="0"/>
        <w:rPr>
          <w:rFonts w:ascii="Arial" w:hAnsi="Arial" w:cs="Arial"/>
        </w:rPr>
      </w:pPr>
      <w:r w:rsidRPr="00E14F2C">
        <w:rPr>
          <w:rFonts w:ascii="Arial" w:hAnsi="Arial" w:cs="Arial"/>
        </w:rPr>
        <w:t xml:space="preserve">The DCS shall </w:t>
      </w:r>
      <w:r>
        <w:rPr>
          <w:rFonts w:ascii="Arial" w:hAnsi="Arial" w:cs="Arial"/>
        </w:rPr>
        <w:t>provide to the DOH</w:t>
      </w:r>
      <w:r w:rsidRPr="00E14F2C">
        <w:rPr>
          <w:rFonts w:ascii="Arial" w:hAnsi="Arial" w:cs="Arial"/>
        </w:rPr>
        <w:t xml:space="preserve"> </w:t>
      </w:r>
      <w:r>
        <w:rPr>
          <w:rFonts w:ascii="Arial" w:hAnsi="Arial" w:cs="Arial"/>
        </w:rPr>
        <w:t>a list of</w:t>
      </w:r>
      <w:r w:rsidRPr="00E14F2C">
        <w:rPr>
          <w:rFonts w:ascii="Arial" w:hAnsi="Arial" w:cs="Arial"/>
        </w:rPr>
        <w:t xml:space="preserve"> Correctional Centres </w:t>
      </w:r>
      <w:r>
        <w:rPr>
          <w:rFonts w:ascii="Arial" w:hAnsi="Arial" w:cs="Arial"/>
        </w:rPr>
        <w:t xml:space="preserve">that </w:t>
      </w:r>
      <w:r w:rsidRPr="00E14F2C">
        <w:rPr>
          <w:rFonts w:ascii="Arial" w:hAnsi="Arial" w:cs="Arial"/>
        </w:rPr>
        <w:t xml:space="preserve">have suitable health facilities were mental observation is </w:t>
      </w:r>
      <w:r>
        <w:rPr>
          <w:rFonts w:ascii="Arial" w:hAnsi="Arial" w:cs="Arial"/>
        </w:rPr>
        <w:t xml:space="preserve">able </w:t>
      </w:r>
      <w:r w:rsidRPr="00E14F2C">
        <w:rPr>
          <w:rFonts w:ascii="Arial" w:hAnsi="Arial" w:cs="Arial"/>
        </w:rPr>
        <w:t>to be conducted</w:t>
      </w:r>
      <w:r>
        <w:rPr>
          <w:rFonts w:ascii="Arial" w:hAnsi="Arial" w:cs="Arial"/>
        </w:rPr>
        <w:t>.</w:t>
      </w:r>
    </w:p>
    <w:p w14:paraId="2920E487" w14:textId="77777777" w:rsidR="00480B15" w:rsidRDefault="00480B15" w:rsidP="00480B15">
      <w:pPr>
        <w:jc w:val="center"/>
        <w:outlineLvl w:val="0"/>
        <w:rPr>
          <w:rFonts w:ascii="Arial" w:hAnsi="Arial" w:cs="Arial"/>
          <w:b/>
          <w:bCs/>
        </w:rPr>
      </w:pPr>
    </w:p>
    <w:p w14:paraId="6DEBE3C9" w14:textId="77777777" w:rsidR="00480B15" w:rsidRDefault="00480B15" w:rsidP="00471990">
      <w:pPr>
        <w:spacing w:after="0"/>
        <w:jc w:val="center"/>
        <w:outlineLvl w:val="0"/>
        <w:rPr>
          <w:rFonts w:ascii="Arial" w:hAnsi="Arial" w:cs="Arial"/>
          <w:b/>
          <w:bCs/>
        </w:rPr>
      </w:pPr>
      <w:r>
        <w:rPr>
          <w:rFonts w:ascii="Arial" w:hAnsi="Arial" w:cs="Arial"/>
          <w:b/>
          <w:bCs/>
        </w:rPr>
        <w:t>ARTICLE 10</w:t>
      </w:r>
    </w:p>
    <w:p w14:paraId="0D8E8092" w14:textId="77777777" w:rsidR="00480B15" w:rsidRDefault="00480B15" w:rsidP="00480B15">
      <w:pPr>
        <w:jc w:val="center"/>
        <w:rPr>
          <w:rFonts w:ascii="Arial" w:hAnsi="Arial" w:cs="Arial"/>
          <w:b/>
          <w:bCs/>
        </w:rPr>
      </w:pPr>
      <w:r>
        <w:rPr>
          <w:rFonts w:ascii="Arial" w:hAnsi="Arial" w:cs="Arial"/>
          <w:b/>
          <w:bCs/>
        </w:rPr>
        <w:t>RESPONSIBILITIES OF THE DEPARTMENT OF JUSTICE AND CONSTITUTIONAL DEVELOPMENT</w:t>
      </w:r>
    </w:p>
    <w:p w14:paraId="2EE71FE8" w14:textId="77777777" w:rsidR="00480B15" w:rsidRDefault="00480B15" w:rsidP="00480B15">
      <w:pPr>
        <w:numPr>
          <w:ilvl w:val="0"/>
          <w:numId w:val="13"/>
        </w:numPr>
        <w:ind w:left="567" w:hanging="567"/>
        <w:jc w:val="both"/>
        <w:rPr>
          <w:rFonts w:ascii="Arial" w:hAnsi="Arial" w:cs="Arial"/>
        </w:rPr>
      </w:pPr>
      <w:r>
        <w:rPr>
          <w:rFonts w:ascii="Arial" w:hAnsi="Arial" w:cs="Arial"/>
        </w:rPr>
        <w:t>The DoJ&amp;CD is obliged to pay the tariff agreed with the DOH for the observation of awaiting trial detainees.</w:t>
      </w:r>
    </w:p>
    <w:p w14:paraId="73BFC9F7" w14:textId="77777777" w:rsidR="00480B15" w:rsidRDefault="00480B15" w:rsidP="00480B15">
      <w:pPr>
        <w:numPr>
          <w:ilvl w:val="0"/>
          <w:numId w:val="13"/>
        </w:numPr>
        <w:ind w:left="567" w:hanging="567"/>
        <w:jc w:val="both"/>
        <w:rPr>
          <w:rFonts w:ascii="Arial" w:hAnsi="Arial" w:cs="Arial"/>
        </w:rPr>
      </w:pPr>
      <w:r>
        <w:rPr>
          <w:rFonts w:ascii="Arial" w:hAnsi="Arial" w:cs="Arial"/>
        </w:rPr>
        <w:t xml:space="preserve">The DoJ&amp;CD is obliged to pay the fees of psychiatrists and clinical psychologists who conducted enquiries under section 79 of the </w:t>
      </w:r>
      <w:r w:rsidR="000C2675" w:rsidRPr="000C2675">
        <w:rPr>
          <w:rFonts w:ascii="Arial" w:hAnsi="Arial" w:cs="Arial"/>
          <w:i/>
        </w:rPr>
        <w:t>CPA</w:t>
      </w:r>
      <w:r>
        <w:rPr>
          <w:rFonts w:ascii="Arial" w:hAnsi="Arial" w:cs="Arial"/>
        </w:rPr>
        <w:t xml:space="preserve"> promptly.</w:t>
      </w:r>
    </w:p>
    <w:p w14:paraId="1FB3FBE6" w14:textId="77777777" w:rsidR="00480B15" w:rsidRDefault="00480B15" w:rsidP="00480B15">
      <w:pPr>
        <w:numPr>
          <w:ilvl w:val="0"/>
          <w:numId w:val="13"/>
        </w:numPr>
        <w:ind w:left="567" w:hanging="567"/>
        <w:jc w:val="both"/>
        <w:rPr>
          <w:rFonts w:ascii="Arial" w:hAnsi="Arial" w:cs="Arial"/>
        </w:rPr>
      </w:pPr>
      <w:r>
        <w:rPr>
          <w:rFonts w:ascii="Arial" w:hAnsi="Arial" w:cs="Arial"/>
        </w:rPr>
        <w:t>On an annual basis the DoJ&amp;CD and DOH shall revise tariffs in accordance with changes to the recommended fees approved by the medical industry and agree to</w:t>
      </w:r>
      <w:r>
        <w:rPr>
          <w:rFonts w:ascii="Arial" w:hAnsi="Arial" w:cs="Arial"/>
          <w:color w:val="FF0000"/>
        </w:rPr>
        <w:t xml:space="preserve"> </w:t>
      </w:r>
      <w:r>
        <w:rPr>
          <w:rFonts w:ascii="Arial" w:hAnsi="Arial" w:cs="Arial"/>
        </w:rPr>
        <w:t>the tariff to be charged.</w:t>
      </w:r>
    </w:p>
    <w:p w14:paraId="56D36113" w14:textId="77777777" w:rsidR="00480B15" w:rsidRDefault="00480B15" w:rsidP="00480B15">
      <w:pPr>
        <w:jc w:val="center"/>
        <w:outlineLvl w:val="0"/>
        <w:rPr>
          <w:rFonts w:ascii="Arial" w:hAnsi="Arial" w:cs="Arial"/>
          <w:b/>
          <w:bCs/>
        </w:rPr>
      </w:pPr>
    </w:p>
    <w:p w14:paraId="063FEA6D" w14:textId="77777777" w:rsidR="00480B15" w:rsidRDefault="00480B15" w:rsidP="00471990">
      <w:pPr>
        <w:spacing w:after="0"/>
        <w:jc w:val="center"/>
        <w:outlineLvl w:val="0"/>
        <w:rPr>
          <w:rFonts w:ascii="Arial" w:hAnsi="Arial" w:cs="Arial"/>
          <w:b/>
          <w:bCs/>
        </w:rPr>
      </w:pPr>
      <w:r>
        <w:rPr>
          <w:rFonts w:ascii="Arial" w:hAnsi="Arial" w:cs="Arial"/>
          <w:b/>
          <w:bCs/>
        </w:rPr>
        <w:t>ARTICLE 11</w:t>
      </w:r>
    </w:p>
    <w:p w14:paraId="5D1106E0" w14:textId="77777777" w:rsidR="00480B15" w:rsidRDefault="00480B15" w:rsidP="00480B15">
      <w:pPr>
        <w:jc w:val="center"/>
        <w:rPr>
          <w:rFonts w:ascii="Arial" w:hAnsi="Arial" w:cs="Arial"/>
          <w:b/>
          <w:bCs/>
        </w:rPr>
      </w:pPr>
      <w:r>
        <w:rPr>
          <w:rFonts w:ascii="Arial" w:hAnsi="Arial" w:cs="Arial"/>
          <w:b/>
          <w:bCs/>
        </w:rPr>
        <w:t>REVIEW AND AMENDMENT</w:t>
      </w:r>
    </w:p>
    <w:p w14:paraId="7141B0D0" w14:textId="77777777" w:rsidR="00480B15" w:rsidRDefault="00480B15" w:rsidP="009E468C">
      <w:pPr>
        <w:jc w:val="both"/>
        <w:rPr>
          <w:rFonts w:ascii="Arial" w:hAnsi="Arial" w:cs="Arial"/>
        </w:rPr>
      </w:pPr>
      <w:r>
        <w:rPr>
          <w:rFonts w:ascii="Arial" w:hAnsi="Arial" w:cs="Arial"/>
        </w:rPr>
        <w:t>An amendment to this Protocol must be in writing and adopted by all parties.</w:t>
      </w:r>
    </w:p>
    <w:p w14:paraId="3766C16B" w14:textId="77777777" w:rsidR="00480B15" w:rsidRDefault="00480B15" w:rsidP="00471990">
      <w:pPr>
        <w:spacing w:after="0"/>
        <w:jc w:val="center"/>
        <w:rPr>
          <w:rFonts w:ascii="Arial" w:hAnsi="Arial" w:cs="Arial"/>
          <w:b/>
        </w:rPr>
      </w:pPr>
      <w:r>
        <w:rPr>
          <w:rFonts w:ascii="Arial" w:hAnsi="Arial" w:cs="Arial"/>
          <w:b/>
        </w:rPr>
        <w:lastRenderedPageBreak/>
        <w:t>ARTICLE 12</w:t>
      </w:r>
    </w:p>
    <w:p w14:paraId="7C16FF1B" w14:textId="77777777" w:rsidR="00480B15" w:rsidRDefault="00480B15" w:rsidP="00480B15">
      <w:pPr>
        <w:jc w:val="center"/>
        <w:rPr>
          <w:rFonts w:ascii="Arial" w:hAnsi="Arial" w:cs="Arial"/>
          <w:b/>
        </w:rPr>
      </w:pPr>
      <w:r>
        <w:rPr>
          <w:rFonts w:ascii="Arial" w:hAnsi="Arial" w:cs="Arial"/>
          <w:b/>
        </w:rPr>
        <w:t>COMPLIANCE WITH PROTOCOL</w:t>
      </w:r>
    </w:p>
    <w:p w14:paraId="1945BBD4" w14:textId="77777777" w:rsidR="00480B15" w:rsidRDefault="00480B15" w:rsidP="00480B15">
      <w:pPr>
        <w:ind w:left="567" w:hanging="567"/>
        <w:jc w:val="both"/>
        <w:rPr>
          <w:rFonts w:ascii="Arial" w:hAnsi="Arial" w:cs="Arial"/>
        </w:rPr>
      </w:pPr>
      <w:r>
        <w:rPr>
          <w:rFonts w:ascii="Arial" w:hAnsi="Arial" w:cs="Arial"/>
        </w:rPr>
        <w:t>(1)</w:t>
      </w:r>
      <w:r>
        <w:rPr>
          <w:rFonts w:ascii="Arial" w:hAnsi="Arial" w:cs="Arial"/>
        </w:rPr>
        <w:tab/>
        <w:t>The Protocol is binding on all the employees from those Government Departments and Agencies that are signatories to the Protocol.</w:t>
      </w:r>
    </w:p>
    <w:p w14:paraId="234361CD" w14:textId="77777777" w:rsidR="00480B15" w:rsidRDefault="00480B15" w:rsidP="00480B15">
      <w:pPr>
        <w:ind w:left="567" w:hanging="567"/>
        <w:jc w:val="both"/>
        <w:rPr>
          <w:rFonts w:ascii="Arial" w:hAnsi="Arial" w:cs="Arial"/>
        </w:rPr>
      </w:pPr>
      <w:r>
        <w:rPr>
          <w:rFonts w:ascii="Arial" w:hAnsi="Arial" w:cs="Arial"/>
        </w:rPr>
        <w:t>(2)</w:t>
      </w:r>
      <w:r>
        <w:rPr>
          <w:rFonts w:ascii="Arial" w:hAnsi="Arial" w:cs="Arial"/>
        </w:rPr>
        <w:tab/>
        <w:t xml:space="preserve">The DoJ&amp;CD, SAPS, NPA, Legal Aid SA, DOH and DCS must ensure where relevant that the responsibilities embodied in this protocol are contained in training programmes, </w:t>
      </w:r>
      <w:proofErr w:type="gramStart"/>
      <w:r>
        <w:rPr>
          <w:rFonts w:ascii="Arial" w:hAnsi="Arial" w:cs="Arial"/>
        </w:rPr>
        <w:t>norms</w:t>
      </w:r>
      <w:proofErr w:type="gramEnd"/>
      <w:r>
        <w:rPr>
          <w:rFonts w:ascii="Arial" w:hAnsi="Arial" w:cs="Arial"/>
        </w:rPr>
        <w:t xml:space="preserve"> and standards, standing orders, directives and other instruments with which employees must comply.</w:t>
      </w:r>
    </w:p>
    <w:p w14:paraId="6B0BA846" w14:textId="77777777" w:rsidR="00480B15" w:rsidRDefault="00480B15" w:rsidP="00B227F1">
      <w:pPr>
        <w:spacing w:after="0"/>
        <w:ind w:left="567" w:hanging="567"/>
        <w:jc w:val="both"/>
        <w:rPr>
          <w:rFonts w:ascii="Arial" w:hAnsi="Arial" w:cs="Arial"/>
        </w:rPr>
      </w:pPr>
      <w:r>
        <w:rPr>
          <w:rFonts w:ascii="Arial" w:hAnsi="Arial" w:cs="Arial"/>
        </w:rPr>
        <w:t>(3)</w:t>
      </w:r>
      <w:r>
        <w:rPr>
          <w:rFonts w:ascii="Arial" w:hAnsi="Arial" w:cs="Arial"/>
        </w:rPr>
        <w:tab/>
        <w:t>Any dispute as to the interpretation of this protocol shall be resolved by negotiation.</w:t>
      </w:r>
    </w:p>
    <w:p w14:paraId="3943651D" w14:textId="77777777" w:rsidR="00480B15" w:rsidRDefault="00480B15" w:rsidP="00480B15">
      <w:pPr>
        <w:ind w:left="720" w:hanging="720"/>
        <w:jc w:val="both"/>
        <w:rPr>
          <w:rFonts w:ascii="Arial" w:hAnsi="Arial" w:cs="Arial"/>
        </w:rPr>
      </w:pPr>
    </w:p>
    <w:p w14:paraId="698AE1B9" w14:textId="77777777" w:rsidR="00480B15" w:rsidRDefault="00480B15" w:rsidP="00471990">
      <w:pPr>
        <w:spacing w:after="0"/>
        <w:jc w:val="center"/>
        <w:rPr>
          <w:rFonts w:ascii="Arial" w:hAnsi="Arial" w:cs="Arial"/>
          <w:b/>
          <w:bCs/>
        </w:rPr>
      </w:pPr>
      <w:r>
        <w:rPr>
          <w:rFonts w:ascii="Arial" w:hAnsi="Arial" w:cs="Arial"/>
          <w:b/>
          <w:bCs/>
        </w:rPr>
        <w:t>ARTICLE 13</w:t>
      </w:r>
    </w:p>
    <w:p w14:paraId="10026E65" w14:textId="77777777" w:rsidR="00480B15" w:rsidRDefault="00480B15" w:rsidP="00480B15">
      <w:pPr>
        <w:jc w:val="center"/>
        <w:rPr>
          <w:rFonts w:ascii="Arial" w:hAnsi="Arial" w:cs="Arial"/>
          <w:b/>
          <w:bCs/>
        </w:rPr>
      </w:pPr>
      <w:r>
        <w:rPr>
          <w:rFonts w:ascii="Arial" w:hAnsi="Arial" w:cs="Arial"/>
          <w:b/>
          <w:bCs/>
        </w:rPr>
        <w:t>ENTRY INTO FORCE</w:t>
      </w:r>
    </w:p>
    <w:p w14:paraId="4851D9A7" w14:textId="77777777" w:rsidR="00480B15" w:rsidRDefault="00480B15" w:rsidP="00B227F1">
      <w:pPr>
        <w:spacing w:after="0"/>
        <w:jc w:val="both"/>
        <w:rPr>
          <w:rFonts w:ascii="Arial" w:hAnsi="Arial" w:cs="Arial"/>
        </w:rPr>
      </w:pPr>
      <w:r>
        <w:rPr>
          <w:rFonts w:ascii="Arial" w:hAnsi="Arial" w:cs="Arial"/>
        </w:rPr>
        <w:t>This Protocol shall enter into force on the date the last signature is appended by the parties.</w:t>
      </w:r>
    </w:p>
    <w:p w14:paraId="0717C805" w14:textId="77777777" w:rsidR="00480B15" w:rsidRDefault="00480B15" w:rsidP="00480B15">
      <w:pPr>
        <w:spacing w:after="0"/>
        <w:jc w:val="both"/>
        <w:rPr>
          <w:rFonts w:ascii="Arial" w:hAnsi="Arial" w:cs="Arial"/>
          <w:b/>
          <w:bCs/>
        </w:rPr>
      </w:pPr>
    </w:p>
    <w:p w14:paraId="36610DF5" w14:textId="77777777" w:rsidR="00480B15" w:rsidRDefault="00480B15" w:rsidP="00480B15">
      <w:pPr>
        <w:spacing w:after="0"/>
        <w:jc w:val="both"/>
        <w:rPr>
          <w:rFonts w:ascii="Arial" w:hAnsi="Arial" w:cs="Arial"/>
          <w:b/>
          <w:bCs/>
        </w:rPr>
      </w:pPr>
    </w:p>
    <w:p w14:paraId="446134F0" w14:textId="77777777" w:rsidR="00480B15" w:rsidRDefault="00480B15" w:rsidP="00480B15">
      <w:pPr>
        <w:spacing w:after="0" w:line="240" w:lineRule="auto"/>
        <w:jc w:val="both"/>
        <w:rPr>
          <w:rFonts w:ascii="Arial" w:hAnsi="Arial" w:cs="Arial"/>
          <w:b/>
          <w:bCs/>
        </w:rPr>
      </w:pPr>
      <w:r>
        <w:rPr>
          <w:rFonts w:ascii="Arial" w:hAnsi="Arial" w:cs="Arial"/>
          <w:b/>
          <w:bCs/>
        </w:rPr>
        <w:t>______________________</w:t>
      </w:r>
    </w:p>
    <w:p w14:paraId="6038B939" w14:textId="77777777" w:rsidR="00480B15" w:rsidRDefault="00480B15" w:rsidP="00480B15">
      <w:pPr>
        <w:spacing w:after="0" w:line="240" w:lineRule="auto"/>
        <w:jc w:val="both"/>
        <w:rPr>
          <w:rFonts w:ascii="Arial" w:hAnsi="Arial" w:cs="Arial"/>
          <w:b/>
          <w:bCs/>
        </w:rPr>
      </w:pPr>
      <w:r>
        <w:rPr>
          <w:rFonts w:ascii="Arial" w:hAnsi="Arial" w:cs="Arial"/>
          <w:b/>
          <w:bCs/>
        </w:rPr>
        <w:t>Director-General: Justice and Constitutional Development</w:t>
      </w:r>
    </w:p>
    <w:p w14:paraId="7B2697F8" w14:textId="77777777" w:rsidR="00480B15" w:rsidRDefault="00480B15" w:rsidP="00480B15">
      <w:pPr>
        <w:spacing w:after="0" w:line="240" w:lineRule="auto"/>
        <w:jc w:val="both"/>
        <w:rPr>
          <w:rFonts w:ascii="Arial" w:hAnsi="Arial" w:cs="Arial"/>
          <w:b/>
          <w:bCs/>
        </w:rPr>
      </w:pPr>
      <w:r>
        <w:rPr>
          <w:rFonts w:ascii="Arial" w:hAnsi="Arial" w:cs="Arial"/>
          <w:b/>
          <w:bCs/>
        </w:rPr>
        <w:t>Date: _________________</w:t>
      </w:r>
    </w:p>
    <w:p w14:paraId="12A10440" w14:textId="77777777" w:rsidR="00480B15" w:rsidRDefault="00480B15" w:rsidP="00480B15">
      <w:pPr>
        <w:spacing w:after="0"/>
        <w:jc w:val="both"/>
        <w:rPr>
          <w:rFonts w:ascii="Arial" w:hAnsi="Arial" w:cs="Arial"/>
          <w:b/>
          <w:bCs/>
        </w:rPr>
      </w:pPr>
    </w:p>
    <w:p w14:paraId="462CC82B" w14:textId="77777777" w:rsidR="00480B15" w:rsidRDefault="00480B15" w:rsidP="00480B15">
      <w:pPr>
        <w:spacing w:after="0"/>
        <w:jc w:val="both"/>
        <w:rPr>
          <w:rFonts w:ascii="Arial" w:hAnsi="Arial" w:cs="Arial"/>
          <w:b/>
          <w:bCs/>
        </w:rPr>
      </w:pPr>
    </w:p>
    <w:p w14:paraId="3F07E6F3" w14:textId="77777777" w:rsidR="00480B15" w:rsidRDefault="00480B15" w:rsidP="00480B15">
      <w:pPr>
        <w:spacing w:after="0" w:line="240" w:lineRule="auto"/>
        <w:jc w:val="both"/>
        <w:rPr>
          <w:rFonts w:ascii="Arial" w:hAnsi="Arial" w:cs="Arial"/>
          <w:b/>
          <w:bCs/>
        </w:rPr>
      </w:pPr>
      <w:r>
        <w:rPr>
          <w:rFonts w:ascii="Arial" w:hAnsi="Arial" w:cs="Arial"/>
          <w:b/>
          <w:bCs/>
        </w:rPr>
        <w:t>______________________</w:t>
      </w:r>
    </w:p>
    <w:p w14:paraId="2D33BD23" w14:textId="77777777" w:rsidR="00480B15" w:rsidRDefault="00480B15" w:rsidP="00480B15">
      <w:pPr>
        <w:spacing w:after="0" w:line="240" w:lineRule="auto"/>
        <w:jc w:val="both"/>
        <w:rPr>
          <w:rFonts w:ascii="Arial" w:hAnsi="Arial" w:cs="Arial"/>
          <w:b/>
          <w:bCs/>
        </w:rPr>
      </w:pPr>
      <w:r>
        <w:rPr>
          <w:rFonts w:ascii="Arial" w:hAnsi="Arial" w:cs="Arial"/>
          <w:b/>
          <w:bCs/>
        </w:rPr>
        <w:t>National Commissione</w:t>
      </w:r>
      <w:r w:rsidR="000C2675">
        <w:rPr>
          <w:rFonts w:ascii="Arial" w:hAnsi="Arial" w:cs="Arial"/>
          <w:b/>
          <w:bCs/>
        </w:rPr>
        <w:t>r: South African Police Service</w:t>
      </w:r>
    </w:p>
    <w:p w14:paraId="34EBBEC8" w14:textId="77777777" w:rsidR="00480B15" w:rsidRDefault="00480B15" w:rsidP="00480B15">
      <w:pPr>
        <w:spacing w:after="0" w:line="240" w:lineRule="auto"/>
        <w:jc w:val="both"/>
        <w:rPr>
          <w:rFonts w:ascii="Arial" w:hAnsi="Arial" w:cs="Arial"/>
          <w:b/>
          <w:bCs/>
        </w:rPr>
      </w:pPr>
      <w:r>
        <w:rPr>
          <w:rFonts w:ascii="Arial" w:hAnsi="Arial" w:cs="Arial"/>
          <w:b/>
          <w:bCs/>
        </w:rPr>
        <w:t>Date: _______________</w:t>
      </w:r>
    </w:p>
    <w:p w14:paraId="5302DB0B" w14:textId="77777777" w:rsidR="00480B15" w:rsidRDefault="00480B15" w:rsidP="00480B15">
      <w:pPr>
        <w:spacing w:after="0"/>
        <w:jc w:val="both"/>
        <w:rPr>
          <w:rFonts w:ascii="Arial" w:hAnsi="Arial" w:cs="Arial"/>
          <w:b/>
          <w:bCs/>
        </w:rPr>
      </w:pPr>
    </w:p>
    <w:p w14:paraId="2F9A0D6A" w14:textId="77777777" w:rsidR="00480B15" w:rsidRDefault="00480B15" w:rsidP="00480B15">
      <w:pPr>
        <w:spacing w:after="0"/>
        <w:jc w:val="both"/>
        <w:rPr>
          <w:rFonts w:ascii="Arial" w:hAnsi="Arial" w:cs="Arial"/>
          <w:b/>
          <w:bCs/>
        </w:rPr>
      </w:pPr>
    </w:p>
    <w:p w14:paraId="44015BDF" w14:textId="77777777" w:rsidR="00480B15" w:rsidRDefault="00480B15" w:rsidP="00480B15">
      <w:pPr>
        <w:spacing w:after="0" w:line="240" w:lineRule="auto"/>
        <w:jc w:val="both"/>
        <w:rPr>
          <w:rFonts w:ascii="Arial" w:hAnsi="Arial" w:cs="Arial"/>
          <w:b/>
          <w:bCs/>
        </w:rPr>
      </w:pPr>
      <w:r>
        <w:rPr>
          <w:rFonts w:ascii="Arial" w:hAnsi="Arial" w:cs="Arial"/>
          <w:b/>
          <w:bCs/>
        </w:rPr>
        <w:t>______________________</w:t>
      </w:r>
    </w:p>
    <w:p w14:paraId="032E54FB" w14:textId="77777777" w:rsidR="00480B15" w:rsidRDefault="00480B15" w:rsidP="00480B15">
      <w:pPr>
        <w:spacing w:after="0" w:line="240" w:lineRule="auto"/>
        <w:jc w:val="both"/>
        <w:rPr>
          <w:rFonts w:ascii="Arial" w:hAnsi="Arial" w:cs="Arial"/>
          <w:b/>
          <w:bCs/>
        </w:rPr>
      </w:pPr>
      <w:r>
        <w:rPr>
          <w:rFonts w:ascii="Arial" w:hAnsi="Arial" w:cs="Arial"/>
          <w:b/>
          <w:bCs/>
        </w:rPr>
        <w:t>National Director of Public Prosecutions</w:t>
      </w:r>
    </w:p>
    <w:p w14:paraId="237EC1EE" w14:textId="77777777" w:rsidR="00480B15" w:rsidRDefault="00480B15" w:rsidP="00480B15">
      <w:pPr>
        <w:spacing w:after="0" w:line="240" w:lineRule="auto"/>
        <w:jc w:val="both"/>
        <w:rPr>
          <w:rFonts w:ascii="Arial" w:hAnsi="Arial" w:cs="Arial"/>
          <w:b/>
          <w:bCs/>
        </w:rPr>
      </w:pPr>
      <w:r>
        <w:rPr>
          <w:rFonts w:ascii="Arial" w:hAnsi="Arial" w:cs="Arial"/>
          <w:b/>
          <w:bCs/>
        </w:rPr>
        <w:t>Date: ________________</w:t>
      </w:r>
    </w:p>
    <w:p w14:paraId="50E28966" w14:textId="77777777" w:rsidR="00480B15" w:rsidRDefault="00480B15" w:rsidP="00480B15">
      <w:pPr>
        <w:spacing w:after="0"/>
        <w:jc w:val="both"/>
        <w:rPr>
          <w:rFonts w:ascii="Arial" w:hAnsi="Arial" w:cs="Arial"/>
          <w:b/>
          <w:bCs/>
        </w:rPr>
      </w:pPr>
    </w:p>
    <w:p w14:paraId="1DBDF8E8" w14:textId="77777777" w:rsidR="00480B15" w:rsidRDefault="00480B15" w:rsidP="00480B15">
      <w:pPr>
        <w:spacing w:after="0"/>
        <w:jc w:val="both"/>
        <w:rPr>
          <w:rFonts w:ascii="Arial" w:hAnsi="Arial" w:cs="Arial"/>
          <w:b/>
          <w:bCs/>
        </w:rPr>
      </w:pPr>
    </w:p>
    <w:p w14:paraId="1C029082" w14:textId="77777777" w:rsidR="00480B15" w:rsidRDefault="00480B15" w:rsidP="00480B15">
      <w:pPr>
        <w:spacing w:after="0" w:line="240" w:lineRule="auto"/>
        <w:jc w:val="both"/>
        <w:rPr>
          <w:rFonts w:ascii="Arial" w:hAnsi="Arial" w:cs="Arial"/>
          <w:b/>
          <w:bCs/>
        </w:rPr>
      </w:pPr>
      <w:r>
        <w:rPr>
          <w:rFonts w:ascii="Arial" w:hAnsi="Arial" w:cs="Arial"/>
          <w:b/>
          <w:bCs/>
        </w:rPr>
        <w:t>______________________</w:t>
      </w:r>
    </w:p>
    <w:p w14:paraId="296E95DB" w14:textId="77777777" w:rsidR="00480B15" w:rsidRDefault="00480B15" w:rsidP="00480B15">
      <w:pPr>
        <w:spacing w:after="0" w:line="240" w:lineRule="auto"/>
        <w:jc w:val="both"/>
        <w:rPr>
          <w:rFonts w:ascii="Arial" w:hAnsi="Arial" w:cs="Arial"/>
          <w:b/>
          <w:bCs/>
        </w:rPr>
      </w:pPr>
      <w:r>
        <w:rPr>
          <w:rFonts w:ascii="Arial" w:hAnsi="Arial" w:cs="Arial"/>
          <w:b/>
          <w:bCs/>
        </w:rPr>
        <w:t xml:space="preserve">Chief Executive Officer: Legal Aid </w:t>
      </w:r>
      <w:smartTag w:uri="urn:schemas-microsoft-com:office:smarttags" w:element="country-region">
        <w:smartTag w:uri="urn:schemas-microsoft-com:office:smarttags" w:element="place">
          <w:r>
            <w:rPr>
              <w:rFonts w:ascii="Arial" w:hAnsi="Arial" w:cs="Arial"/>
              <w:b/>
              <w:bCs/>
            </w:rPr>
            <w:t>South Africa</w:t>
          </w:r>
        </w:smartTag>
      </w:smartTag>
    </w:p>
    <w:p w14:paraId="1277C91B" w14:textId="77777777" w:rsidR="00480B15" w:rsidRDefault="00480B15" w:rsidP="00480B15">
      <w:pPr>
        <w:spacing w:after="0" w:line="240" w:lineRule="auto"/>
        <w:jc w:val="both"/>
        <w:rPr>
          <w:rFonts w:ascii="Arial" w:hAnsi="Arial" w:cs="Arial"/>
          <w:b/>
          <w:bCs/>
        </w:rPr>
      </w:pPr>
      <w:r>
        <w:rPr>
          <w:rFonts w:ascii="Arial" w:hAnsi="Arial" w:cs="Arial"/>
          <w:b/>
          <w:bCs/>
        </w:rPr>
        <w:t>Date: ________________</w:t>
      </w:r>
    </w:p>
    <w:p w14:paraId="186ABC6B" w14:textId="77777777" w:rsidR="00480B15" w:rsidRDefault="00480B15" w:rsidP="00480B15">
      <w:pPr>
        <w:spacing w:after="0"/>
        <w:jc w:val="both"/>
        <w:rPr>
          <w:rFonts w:ascii="Arial" w:hAnsi="Arial" w:cs="Arial"/>
          <w:b/>
          <w:bCs/>
        </w:rPr>
      </w:pPr>
    </w:p>
    <w:p w14:paraId="51CB23C5" w14:textId="77777777" w:rsidR="00480B15" w:rsidRDefault="00480B15" w:rsidP="00480B15">
      <w:pPr>
        <w:spacing w:after="0"/>
        <w:jc w:val="both"/>
        <w:rPr>
          <w:rFonts w:ascii="Arial" w:hAnsi="Arial" w:cs="Arial"/>
          <w:b/>
          <w:bCs/>
        </w:rPr>
      </w:pPr>
    </w:p>
    <w:p w14:paraId="792820AB" w14:textId="77777777" w:rsidR="00480B15" w:rsidRDefault="00480B15" w:rsidP="00480B15">
      <w:pPr>
        <w:spacing w:after="0" w:line="240" w:lineRule="auto"/>
        <w:jc w:val="both"/>
        <w:rPr>
          <w:rFonts w:ascii="Arial" w:hAnsi="Arial" w:cs="Arial"/>
          <w:b/>
          <w:bCs/>
        </w:rPr>
      </w:pPr>
      <w:r>
        <w:rPr>
          <w:rFonts w:ascii="Arial" w:hAnsi="Arial" w:cs="Arial"/>
          <w:b/>
          <w:bCs/>
        </w:rPr>
        <w:t>______________________</w:t>
      </w:r>
    </w:p>
    <w:p w14:paraId="137A33BD" w14:textId="77777777" w:rsidR="00480B15" w:rsidRDefault="00480B15" w:rsidP="00480B15">
      <w:pPr>
        <w:spacing w:after="0" w:line="240" w:lineRule="auto"/>
        <w:jc w:val="both"/>
        <w:rPr>
          <w:rFonts w:ascii="Arial" w:hAnsi="Arial" w:cs="Arial"/>
          <w:b/>
          <w:bCs/>
        </w:rPr>
      </w:pPr>
      <w:r>
        <w:rPr>
          <w:rFonts w:ascii="Arial" w:hAnsi="Arial" w:cs="Arial"/>
          <w:b/>
          <w:bCs/>
        </w:rPr>
        <w:t>Director-General: Department of Health</w:t>
      </w:r>
    </w:p>
    <w:p w14:paraId="521F97A0" w14:textId="77777777" w:rsidR="00480B15" w:rsidRDefault="00480B15" w:rsidP="00480B15">
      <w:pPr>
        <w:spacing w:after="0" w:line="240" w:lineRule="auto"/>
        <w:jc w:val="both"/>
        <w:rPr>
          <w:rFonts w:ascii="Arial" w:hAnsi="Arial" w:cs="Arial"/>
          <w:b/>
          <w:bCs/>
        </w:rPr>
      </w:pPr>
      <w:r>
        <w:rPr>
          <w:rFonts w:ascii="Arial" w:hAnsi="Arial" w:cs="Arial"/>
          <w:b/>
          <w:bCs/>
        </w:rPr>
        <w:t>Date: ________________</w:t>
      </w:r>
    </w:p>
    <w:p w14:paraId="2108B749" w14:textId="77777777" w:rsidR="00480B15" w:rsidRDefault="00480B15" w:rsidP="00480B15">
      <w:pPr>
        <w:spacing w:after="0"/>
        <w:jc w:val="both"/>
        <w:rPr>
          <w:rFonts w:ascii="Arial" w:hAnsi="Arial" w:cs="Arial"/>
          <w:b/>
          <w:bCs/>
        </w:rPr>
      </w:pPr>
    </w:p>
    <w:p w14:paraId="666C1D0C" w14:textId="77777777" w:rsidR="00480B15" w:rsidRDefault="00480B15" w:rsidP="00480B15">
      <w:pPr>
        <w:spacing w:after="0"/>
        <w:jc w:val="both"/>
        <w:rPr>
          <w:rFonts w:ascii="Arial" w:hAnsi="Arial" w:cs="Arial"/>
          <w:b/>
          <w:bCs/>
        </w:rPr>
      </w:pPr>
    </w:p>
    <w:p w14:paraId="5CA331AB" w14:textId="77777777" w:rsidR="00480B15" w:rsidRDefault="00480B15" w:rsidP="00480B15">
      <w:pPr>
        <w:spacing w:after="0" w:line="240" w:lineRule="auto"/>
        <w:jc w:val="both"/>
        <w:rPr>
          <w:rFonts w:ascii="Arial" w:hAnsi="Arial" w:cs="Arial"/>
          <w:b/>
          <w:bCs/>
        </w:rPr>
      </w:pPr>
      <w:r>
        <w:rPr>
          <w:rFonts w:ascii="Arial" w:hAnsi="Arial" w:cs="Arial"/>
          <w:b/>
          <w:bCs/>
        </w:rPr>
        <w:t>______________________</w:t>
      </w:r>
    </w:p>
    <w:p w14:paraId="7BB564EE" w14:textId="77777777" w:rsidR="00480B15" w:rsidRDefault="00480B15" w:rsidP="00480B15">
      <w:pPr>
        <w:spacing w:after="0" w:line="240" w:lineRule="auto"/>
        <w:jc w:val="both"/>
        <w:rPr>
          <w:rFonts w:ascii="Arial" w:hAnsi="Arial" w:cs="Arial"/>
          <w:b/>
          <w:bCs/>
        </w:rPr>
      </w:pPr>
      <w:r>
        <w:rPr>
          <w:rFonts w:ascii="Arial" w:hAnsi="Arial" w:cs="Arial"/>
          <w:b/>
          <w:bCs/>
        </w:rPr>
        <w:t>National Commissioner: Department of Correctional Services</w:t>
      </w:r>
    </w:p>
    <w:p w14:paraId="5A1C5670" w14:textId="71B0AC6A" w:rsidR="00CD6DD5" w:rsidRPr="00B227F1" w:rsidRDefault="00480B15" w:rsidP="00B227F1">
      <w:pPr>
        <w:spacing w:line="240" w:lineRule="auto"/>
        <w:outlineLvl w:val="0"/>
        <w:rPr>
          <w:rFonts w:ascii="Arial" w:hAnsi="Arial" w:cs="Arial"/>
        </w:rPr>
      </w:pPr>
      <w:r>
        <w:rPr>
          <w:rFonts w:ascii="Arial" w:hAnsi="Arial" w:cs="Arial"/>
          <w:b/>
          <w:bCs/>
        </w:rPr>
        <w:t>Date: _______________</w:t>
      </w:r>
    </w:p>
    <w:sectPr w:rsidR="00CD6DD5" w:rsidRPr="00B227F1" w:rsidSect="0047199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985A" w14:textId="77777777" w:rsidR="00176454" w:rsidRDefault="00176454" w:rsidP="00480B15">
      <w:pPr>
        <w:spacing w:after="0" w:line="240" w:lineRule="auto"/>
      </w:pPr>
      <w:r>
        <w:separator/>
      </w:r>
    </w:p>
  </w:endnote>
  <w:endnote w:type="continuationSeparator" w:id="0">
    <w:p w14:paraId="1CF466A6" w14:textId="77777777" w:rsidR="00176454" w:rsidRDefault="00176454" w:rsidP="0048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42561"/>
      <w:docPartObj>
        <w:docPartGallery w:val="Page Numbers (Bottom of Page)"/>
        <w:docPartUnique/>
      </w:docPartObj>
    </w:sdtPr>
    <w:sdtEndPr>
      <w:rPr>
        <w:noProof/>
        <w:color w:val="A6A6A6" w:themeColor="background1" w:themeShade="A6"/>
      </w:rPr>
    </w:sdtEndPr>
    <w:sdtContent>
      <w:p w14:paraId="460E8C00" w14:textId="21EB6C0B" w:rsidR="00471990" w:rsidRPr="0083580B" w:rsidRDefault="0083580B" w:rsidP="008A4491">
        <w:pPr>
          <w:pStyle w:val="Footer"/>
          <w:jc w:val="center"/>
          <w:rPr>
            <w:color w:val="A6A6A6" w:themeColor="background1" w:themeShade="A6"/>
          </w:rPr>
        </w:pPr>
        <w:r w:rsidRPr="0083580B">
          <w:rPr>
            <w:color w:val="A6A6A6" w:themeColor="background1" w:themeShade="A6"/>
          </w:rPr>
          <w:t>MENTAL HEALTH OBSERVATION AND RELATED MATTERS PROTOCOL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1044" w14:textId="77777777" w:rsidR="00176454" w:rsidRDefault="00176454" w:rsidP="00480B15">
      <w:pPr>
        <w:spacing w:after="0" w:line="240" w:lineRule="auto"/>
      </w:pPr>
      <w:r>
        <w:separator/>
      </w:r>
    </w:p>
  </w:footnote>
  <w:footnote w:type="continuationSeparator" w:id="0">
    <w:p w14:paraId="4BD603BC" w14:textId="77777777" w:rsidR="00176454" w:rsidRDefault="00176454" w:rsidP="00480B15">
      <w:pPr>
        <w:spacing w:after="0" w:line="240" w:lineRule="auto"/>
      </w:pPr>
      <w:r>
        <w:continuationSeparator/>
      </w:r>
    </w:p>
  </w:footnote>
  <w:footnote w:id="1">
    <w:p w14:paraId="72082F78" w14:textId="77777777" w:rsidR="00480B15" w:rsidRDefault="00480B15" w:rsidP="00480B15">
      <w:pPr>
        <w:pStyle w:val="FootnoteText"/>
        <w:rPr>
          <w:strike/>
          <w:lang w:val="en-ZA"/>
        </w:rPr>
      </w:pPr>
      <w:r>
        <w:rPr>
          <w:rStyle w:val="FootnoteReference"/>
          <w:strike/>
        </w:rPr>
        <w:footnoteRef/>
      </w:r>
      <w:r>
        <w:rPr>
          <w:lang w:val="en-ZA"/>
        </w:rPr>
        <w:t xml:space="preserve">CPA was amended </w:t>
      </w:r>
      <w:r w:rsidR="00347093">
        <w:rPr>
          <w:lang w:val="en-ZA"/>
        </w:rPr>
        <w:t>with</w:t>
      </w:r>
      <w:r>
        <w:rPr>
          <w:lang w:val="en-ZA"/>
        </w:rPr>
        <w:t xml:space="preserve"> reference to superintendent now Head of Health Establishment</w:t>
      </w:r>
    </w:p>
  </w:footnote>
  <w:footnote w:id="2">
    <w:p w14:paraId="3F120C19" w14:textId="77777777" w:rsidR="00480B15" w:rsidRDefault="00480B15" w:rsidP="00480B15">
      <w:pPr>
        <w:pStyle w:val="FootnoteText"/>
      </w:pPr>
      <w:r>
        <w:rPr>
          <w:rStyle w:val="FootnoteReference"/>
          <w:strike/>
        </w:rPr>
        <w:footnoteRef/>
      </w:r>
      <w:r>
        <w:rPr>
          <w:lang w:val="en-ZA"/>
        </w:rPr>
        <w:t>.</w:t>
      </w:r>
      <w:r w:rsidR="00471990">
        <w:rPr>
          <w:lang w:val="en-ZA"/>
        </w:rPr>
        <w:t xml:space="preserve"> The</w:t>
      </w:r>
      <w:r>
        <w:rPr>
          <w:lang w:val="en-ZA"/>
        </w:rPr>
        <w:t xml:space="preserve"> </w:t>
      </w:r>
      <w:r w:rsidRPr="00471990">
        <w:rPr>
          <w:i/>
          <w:lang w:val="en-ZA"/>
        </w:rPr>
        <w:t>CPA</w:t>
      </w:r>
      <w:r>
        <w:rPr>
          <w:lang w:val="en-ZA"/>
        </w:rPr>
        <w:t xml:space="preserve"> </w:t>
      </w:r>
      <w:r w:rsidR="00471990">
        <w:rPr>
          <w:lang w:val="en-ZA"/>
        </w:rPr>
        <w:t xml:space="preserve">has been amended </w:t>
      </w:r>
      <w:r w:rsidR="00347093">
        <w:rPr>
          <w:lang w:val="en-ZA"/>
        </w:rPr>
        <w:t xml:space="preserve">and now </w:t>
      </w:r>
      <w:r>
        <w:rPr>
          <w:lang w:val="en-ZA"/>
        </w:rPr>
        <w:t>refers to Head of Health Establishment</w:t>
      </w:r>
      <w:r w:rsidR="00471990">
        <w:rPr>
          <w:lang w:val="en-Z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90805"/>
      <w:docPartObj>
        <w:docPartGallery w:val="Page Numbers (Top of Page)"/>
        <w:docPartUnique/>
      </w:docPartObj>
    </w:sdtPr>
    <w:sdtEndPr>
      <w:rPr>
        <w:noProof/>
      </w:rPr>
    </w:sdtEndPr>
    <w:sdtContent>
      <w:p w14:paraId="7284BDFC" w14:textId="6E3EB375" w:rsidR="0083580B" w:rsidRDefault="008358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F3AD57" w14:textId="77777777" w:rsidR="0083580B" w:rsidRDefault="00835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E94"/>
    <w:multiLevelType w:val="hybridMultilevel"/>
    <w:tmpl w:val="DA104CDE"/>
    <w:lvl w:ilvl="0" w:tplc="45C02A26">
      <w:start w:val="1"/>
      <w:numFmt w:val="decimal"/>
      <w:lvlText w:val="(%1)"/>
      <w:lvlJc w:val="left"/>
      <w:pPr>
        <w:ind w:left="720" w:hanging="360"/>
      </w:pPr>
      <w:rPr>
        <w:b w:val="0"/>
      </w:rPr>
    </w:lvl>
    <w:lvl w:ilvl="1" w:tplc="B106A3F8">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5F6E05"/>
    <w:multiLevelType w:val="hybridMultilevel"/>
    <w:tmpl w:val="F1CCC27C"/>
    <w:lvl w:ilvl="0" w:tplc="21A621AC">
      <w:start w:val="1"/>
      <w:numFmt w:val="decimal"/>
      <w:lvlText w:val="%1."/>
      <w:lvlJc w:val="left"/>
      <w:pPr>
        <w:tabs>
          <w:tab w:val="num" w:pos="720"/>
        </w:tabs>
        <w:ind w:left="720" w:hanging="360"/>
      </w:pPr>
    </w:lvl>
    <w:lvl w:ilvl="1" w:tplc="5810D23A">
      <w:start w:val="1"/>
      <w:numFmt w:val="lowerLetter"/>
      <w:lvlText w:val="(%2)"/>
      <w:lvlJc w:val="left"/>
      <w:pPr>
        <w:ind w:left="360" w:hanging="360"/>
      </w:pPr>
      <w:rPr>
        <w:color w:val="auto"/>
      </w:rPr>
    </w:lvl>
    <w:lvl w:ilvl="2" w:tplc="3F4E0E4C">
      <w:start w:val="1"/>
      <w:numFmt w:val="lowerRoman"/>
      <w:lvlText w:val="(%3)"/>
      <w:lvlJc w:val="left"/>
      <w:pPr>
        <w:ind w:left="1315" w:hanging="180"/>
      </w:pPr>
      <w:rPr>
        <w:color w:val="auto"/>
      </w:rPr>
    </w:lvl>
    <w:lvl w:ilvl="3" w:tplc="0809000F">
      <w:start w:val="1"/>
      <w:numFmt w:val="decimal"/>
      <w:lvlText w:val="%4."/>
      <w:lvlJc w:val="left"/>
      <w:pPr>
        <w:ind w:left="2880" w:hanging="360"/>
      </w:pPr>
    </w:lvl>
    <w:lvl w:ilvl="4" w:tplc="B10464AC">
      <w:start w:val="1"/>
      <w:numFmt w:val="decimal"/>
      <w:lvlText w:val="(%5)"/>
      <w:lvlJc w:val="left"/>
      <w:pPr>
        <w:ind w:left="3810" w:hanging="57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D1EE9"/>
    <w:multiLevelType w:val="hybridMultilevel"/>
    <w:tmpl w:val="E460D37A"/>
    <w:lvl w:ilvl="0" w:tplc="70D4ECF4">
      <w:start w:val="1"/>
      <w:numFmt w:val="decimal"/>
      <w:lvlText w:val="(%1)"/>
      <w:lvlJc w:val="left"/>
      <w:pPr>
        <w:ind w:left="927" w:hanging="360"/>
      </w:pPr>
      <w:rPr>
        <w:b w:val="0"/>
        <w:strike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2E907C04"/>
    <w:multiLevelType w:val="hybridMultilevel"/>
    <w:tmpl w:val="0A780DB4"/>
    <w:lvl w:ilvl="0" w:tplc="8DB61116">
      <w:start w:val="1"/>
      <w:numFmt w:val="decimal"/>
      <w:lvlText w:val="(%1)"/>
      <w:lvlJc w:val="left"/>
      <w:pPr>
        <w:ind w:left="360" w:hanging="360"/>
      </w:pPr>
      <w:rPr>
        <w:b w:val="0"/>
      </w:rPr>
    </w:lvl>
    <w:lvl w:ilvl="1" w:tplc="F2F2E94C">
      <w:start w:val="1"/>
      <w:numFmt w:val="lowerLetter"/>
      <w:lvlText w:val="(%2)"/>
      <w:lvlJc w:val="left"/>
      <w:pPr>
        <w:ind w:left="1440" w:hanging="360"/>
      </w:pPr>
      <w:rPr>
        <w:rFonts w:ascii="Arial" w:hAnsi="Arial" w:cs="Arial" w:hint="default"/>
        <w:b w:val="0"/>
      </w:rPr>
    </w:lvl>
    <w:lvl w:ilvl="2" w:tplc="3F4E0E4C">
      <w:start w:val="1"/>
      <w:numFmt w:val="lowerRoman"/>
      <w:lvlText w:val="(%3)"/>
      <w:lvlJc w:val="left"/>
      <w:pPr>
        <w:ind w:left="1315"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DF0D51"/>
    <w:multiLevelType w:val="hybridMultilevel"/>
    <w:tmpl w:val="BEA44426"/>
    <w:lvl w:ilvl="0" w:tplc="638444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A909BF"/>
    <w:multiLevelType w:val="hybridMultilevel"/>
    <w:tmpl w:val="DA104CDE"/>
    <w:lvl w:ilvl="0" w:tplc="45C02A26">
      <w:start w:val="1"/>
      <w:numFmt w:val="decimal"/>
      <w:lvlText w:val="(%1)"/>
      <w:lvlJc w:val="left"/>
      <w:pPr>
        <w:ind w:left="720" w:hanging="360"/>
      </w:pPr>
      <w:rPr>
        <w:b w:val="0"/>
      </w:rPr>
    </w:lvl>
    <w:lvl w:ilvl="1" w:tplc="B106A3F8">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DCA2C96"/>
    <w:multiLevelType w:val="hybridMultilevel"/>
    <w:tmpl w:val="8D928BEC"/>
    <w:lvl w:ilvl="0" w:tplc="EF74DED6">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7" w15:restartNumberingAfterBreak="0">
    <w:nsid w:val="46A14B66"/>
    <w:multiLevelType w:val="hybridMultilevel"/>
    <w:tmpl w:val="AB4275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54546B34"/>
    <w:multiLevelType w:val="multilevel"/>
    <w:tmpl w:val="2E8E691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569"/>
        </w:tabs>
        <w:ind w:left="1569" w:hanging="576"/>
      </w:pPr>
      <w:rPr>
        <w:b/>
      </w:rPr>
    </w:lvl>
    <w:lvl w:ilvl="2">
      <w:start w:val="1"/>
      <w:numFmt w:val="decimal"/>
      <w:pStyle w:val="Heading3"/>
      <w:lvlText w:val="%1.%2.%3"/>
      <w:lvlJc w:val="left"/>
      <w:pPr>
        <w:tabs>
          <w:tab w:val="num" w:pos="1701"/>
        </w:tabs>
        <w:ind w:left="1701" w:hanging="1701"/>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D6A711F"/>
    <w:multiLevelType w:val="hybridMultilevel"/>
    <w:tmpl w:val="A66E6F1E"/>
    <w:lvl w:ilvl="0" w:tplc="2CAE9CB4">
      <w:start w:val="1"/>
      <w:numFmt w:val="decimal"/>
      <w:lvlText w:val="(%1)"/>
      <w:lvlJc w:val="left"/>
      <w:pPr>
        <w:ind w:left="810" w:hanging="360"/>
      </w:pPr>
      <w:rPr>
        <w:i w:val="0"/>
        <w:iCs/>
      </w:rPr>
    </w:lvl>
    <w:lvl w:ilvl="1" w:tplc="EF74DED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AE4033F"/>
    <w:multiLevelType w:val="hybridMultilevel"/>
    <w:tmpl w:val="56AEE418"/>
    <w:lvl w:ilvl="0" w:tplc="638444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4C62E65"/>
    <w:multiLevelType w:val="hybridMultilevel"/>
    <w:tmpl w:val="C278EA86"/>
    <w:lvl w:ilvl="0" w:tplc="638444CA">
      <w:start w:val="1"/>
      <w:numFmt w:val="decimal"/>
      <w:lvlText w:val="(%1)"/>
      <w:lvlJc w:val="left"/>
      <w:pPr>
        <w:ind w:left="720" w:hanging="360"/>
      </w:pPr>
      <w:rPr>
        <w:b w:val="0"/>
      </w:rPr>
    </w:lvl>
    <w:lvl w:ilvl="1" w:tplc="EF74DED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5A0560C"/>
    <w:multiLevelType w:val="hybridMultilevel"/>
    <w:tmpl w:val="29783150"/>
    <w:lvl w:ilvl="0" w:tplc="5B7E7248">
      <w:start w:val="1"/>
      <w:numFmt w:val="lowerRoman"/>
      <w:lvlText w:val="(%1)"/>
      <w:lvlJc w:val="left"/>
      <w:pPr>
        <w:ind w:left="1107" w:hanging="567"/>
      </w:pPr>
      <w:rPr>
        <w:strike w:val="0"/>
        <w:dstrike w:val="0"/>
        <w:u w:val="none"/>
        <w:effect w:val="none"/>
      </w:rPr>
    </w:lvl>
    <w:lvl w:ilvl="1" w:tplc="08090019">
      <w:start w:val="1"/>
      <w:numFmt w:val="lowerLetter"/>
      <w:lvlText w:val="%2."/>
      <w:lvlJc w:val="left"/>
      <w:pPr>
        <w:ind w:left="1451" w:hanging="360"/>
      </w:pPr>
    </w:lvl>
    <w:lvl w:ilvl="2" w:tplc="0809001B">
      <w:start w:val="1"/>
      <w:numFmt w:val="lowerRoman"/>
      <w:lvlText w:val="%3."/>
      <w:lvlJc w:val="right"/>
      <w:pPr>
        <w:ind w:left="2171" w:hanging="180"/>
      </w:pPr>
    </w:lvl>
    <w:lvl w:ilvl="3" w:tplc="0809000F">
      <w:start w:val="1"/>
      <w:numFmt w:val="decimal"/>
      <w:lvlText w:val="%4."/>
      <w:lvlJc w:val="left"/>
      <w:pPr>
        <w:ind w:left="2891" w:hanging="360"/>
      </w:pPr>
    </w:lvl>
    <w:lvl w:ilvl="4" w:tplc="08090019">
      <w:start w:val="1"/>
      <w:numFmt w:val="lowerLetter"/>
      <w:lvlText w:val="%5."/>
      <w:lvlJc w:val="left"/>
      <w:pPr>
        <w:ind w:left="3611" w:hanging="360"/>
      </w:pPr>
    </w:lvl>
    <w:lvl w:ilvl="5" w:tplc="0809001B">
      <w:start w:val="1"/>
      <w:numFmt w:val="lowerRoman"/>
      <w:lvlText w:val="%6."/>
      <w:lvlJc w:val="right"/>
      <w:pPr>
        <w:ind w:left="4331" w:hanging="180"/>
      </w:pPr>
    </w:lvl>
    <w:lvl w:ilvl="6" w:tplc="0809000F">
      <w:start w:val="1"/>
      <w:numFmt w:val="decimal"/>
      <w:lvlText w:val="%7."/>
      <w:lvlJc w:val="left"/>
      <w:pPr>
        <w:ind w:left="5051" w:hanging="360"/>
      </w:pPr>
    </w:lvl>
    <w:lvl w:ilvl="7" w:tplc="08090019">
      <w:start w:val="1"/>
      <w:numFmt w:val="lowerLetter"/>
      <w:lvlText w:val="%8."/>
      <w:lvlJc w:val="left"/>
      <w:pPr>
        <w:ind w:left="5771" w:hanging="360"/>
      </w:pPr>
    </w:lvl>
    <w:lvl w:ilvl="8" w:tplc="0809001B">
      <w:start w:val="1"/>
      <w:numFmt w:val="lowerRoman"/>
      <w:lvlText w:val="%9."/>
      <w:lvlJc w:val="right"/>
      <w:pPr>
        <w:ind w:left="6491" w:hanging="180"/>
      </w:pPr>
    </w:lvl>
  </w:abstractNum>
  <w:abstractNum w:abstractNumId="13" w15:restartNumberingAfterBreak="0">
    <w:nsid w:val="7BB947DE"/>
    <w:multiLevelType w:val="hybridMultilevel"/>
    <w:tmpl w:val="AF2EE468"/>
    <w:lvl w:ilvl="0" w:tplc="638444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36881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0088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896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225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9702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002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8587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413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0764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117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9832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4678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0132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3064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5"/>
    <w:rsid w:val="000135C1"/>
    <w:rsid w:val="00023C2B"/>
    <w:rsid w:val="000276AC"/>
    <w:rsid w:val="000767A2"/>
    <w:rsid w:val="00084762"/>
    <w:rsid w:val="00086593"/>
    <w:rsid w:val="000B72EB"/>
    <w:rsid w:val="000C2675"/>
    <w:rsid w:val="000F71C0"/>
    <w:rsid w:val="00117211"/>
    <w:rsid w:val="00130A29"/>
    <w:rsid w:val="00132745"/>
    <w:rsid w:val="00176454"/>
    <w:rsid w:val="001820F6"/>
    <w:rsid w:val="0018406C"/>
    <w:rsid w:val="001A54A2"/>
    <w:rsid w:val="001B0E4E"/>
    <w:rsid w:val="001B480E"/>
    <w:rsid w:val="001F0C8E"/>
    <w:rsid w:val="00207FF4"/>
    <w:rsid w:val="00242D2C"/>
    <w:rsid w:val="002513D7"/>
    <w:rsid w:val="002701F0"/>
    <w:rsid w:val="002B04DE"/>
    <w:rsid w:val="002B12C5"/>
    <w:rsid w:val="002B68C6"/>
    <w:rsid w:val="002F1F81"/>
    <w:rsid w:val="003069B6"/>
    <w:rsid w:val="003074CF"/>
    <w:rsid w:val="0033580F"/>
    <w:rsid w:val="00347093"/>
    <w:rsid w:val="0038290A"/>
    <w:rsid w:val="003961DC"/>
    <w:rsid w:val="003C211F"/>
    <w:rsid w:val="003F29A5"/>
    <w:rsid w:val="00421E6C"/>
    <w:rsid w:val="00444958"/>
    <w:rsid w:val="0046174A"/>
    <w:rsid w:val="004708ED"/>
    <w:rsid w:val="00471990"/>
    <w:rsid w:val="00480B15"/>
    <w:rsid w:val="004A2709"/>
    <w:rsid w:val="004B590E"/>
    <w:rsid w:val="004D733E"/>
    <w:rsid w:val="004E0CCE"/>
    <w:rsid w:val="00540522"/>
    <w:rsid w:val="00541D91"/>
    <w:rsid w:val="00580CA0"/>
    <w:rsid w:val="00592613"/>
    <w:rsid w:val="005B17C6"/>
    <w:rsid w:val="005C4495"/>
    <w:rsid w:val="005D752E"/>
    <w:rsid w:val="005F2D1A"/>
    <w:rsid w:val="006046AC"/>
    <w:rsid w:val="006170C5"/>
    <w:rsid w:val="006224E1"/>
    <w:rsid w:val="00626766"/>
    <w:rsid w:val="0064792A"/>
    <w:rsid w:val="00660DFC"/>
    <w:rsid w:val="006737D5"/>
    <w:rsid w:val="0068694D"/>
    <w:rsid w:val="006A04A1"/>
    <w:rsid w:val="006A0C7C"/>
    <w:rsid w:val="006D558B"/>
    <w:rsid w:val="006F5CA0"/>
    <w:rsid w:val="00777B95"/>
    <w:rsid w:val="00792004"/>
    <w:rsid w:val="0079628E"/>
    <w:rsid w:val="007B7BDA"/>
    <w:rsid w:val="007C75E8"/>
    <w:rsid w:val="007F190A"/>
    <w:rsid w:val="007F5FBF"/>
    <w:rsid w:val="00804EA8"/>
    <w:rsid w:val="0083580B"/>
    <w:rsid w:val="008714E4"/>
    <w:rsid w:val="008971AD"/>
    <w:rsid w:val="008A4491"/>
    <w:rsid w:val="008C275A"/>
    <w:rsid w:val="008D08CD"/>
    <w:rsid w:val="008F61C7"/>
    <w:rsid w:val="00965422"/>
    <w:rsid w:val="00977A92"/>
    <w:rsid w:val="00992382"/>
    <w:rsid w:val="009A08FA"/>
    <w:rsid w:val="009A6FD9"/>
    <w:rsid w:val="009E468C"/>
    <w:rsid w:val="00A146A8"/>
    <w:rsid w:val="00A14D91"/>
    <w:rsid w:val="00A36CC0"/>
    <w:rsid w:val="00A36EE8"/>
    <w:rsid w:val="00A40368"/>
    <w:rsid w:val="00A756AD"/>
    <w:rsid w:val="00A9047A"/>
    <w:rsid w:val="00AC62C2"/>
    <w:rsid w:val="00AD3A93"/>
    <w:rsid w:val="00AD4F48"/>
    <w:rsid w:val="00AE4941"/>
    <w:rsid w:val="00AF29BD"/>
    <w:rsid w:val="00AF48F2"/>
    <w:rsid w:val="00B0120D"/>
    <w:rsid w:val="00B227F1"/>
    <w:rsid w:val="00B27FD4"/>
    <w:rsid w:val="00B31925"/>
    <w:rsid w:val="00B77801"/>
    <w:rsid w:val="00BA0DDD"/>
    <w:rsid w:val="00BD5383"/>
    <w:rsid w:val="00BE5451"/>
    <w:rsid w:val="00BF0CCB"/>
    <w:rsid w:val="00BF228E"/>
    <w:rsid w:val="00BF6BE5"/>
    <w:rsid w:val="00C23549"/>
    <w:rsid w:val="00C40E27"/>
    <w:rsid w:val="00C46FD1"/>
    <w:rsid w:val="00C74F31"/>
    <w:rsid w:val="00CD40A6"/>
    <w:rsid w:val="00CD6DD5"/>
    <w:rsid w:val="00D24D29"/>
    <w:rsid w:val="00D353CC"/>
    <w:rsid w:val="00D40795"/>
    <w:rsid w:val="00D52F75"/>
    <w:rsid w:val="00D63295"/>
    <w:rsid w:val="00D71AB8"/>
    <w:rsid w:val="00DA4075"/>
    <w:rsid w:val="00DA75A9"/>
    <w:rsid w:val="00DF6AE1"/>
    <w:rsid w:val="00E14F2C"/>
    <w:rsid w:val="00E7335F"/>
    <w:rsid w:val="00EA319F"/>
    <w:rsid w:val="00ED2E7C"/>
    <w:rsid w:val="00EF494A"/>
    <w:rsid w:val="00F141C0"/>
    <w:rsid w:val="00F53749"/>
    <w:rsid w:val="00F91E2B"/>
    <w:rsid w:val="00FA1D57"/>
    <w:rsid w:val="00FA716A"/>
    <w:rsid w:val="00FC24F4"/>
    <w:rsid w:val="00FC751F"/>
    <w:rsid w:val="00FD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BEDB46"/>
  <w15:docId w15:val="{7D1F07AB-9DAE-479B-A7B9-B3FACF96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15"/>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480B15"/>
    <w:pPr>
      <w:keepNext/>
      <w:numPr>
        <w:numId w:val="1"/>
      </w:numPr>
      <w:tabs>
        <w:tab w:val="left" w:pos="567"/>
      </w:tabs>
      <w:spacing w:before="240" w:line="240" w:lineRule="auto"/>
      <w:jc w:val="both"/>
      <w:outlineLvl w:val="0"/>
    </w:pPr>
    <w:rPr>
      <w:rFonts w:ascii="Arial" w:eastAsia="Times New Roman" w:hAnsi="Arial"/>
      <w:b/>
      <w:kern w:val="28"/>
      <w:sz w:val="24"/>
      <w:szCs w:val="20"/>
      <w:lang w:val="en-ZA"/>
    </w:rPr>
  </w:style>
  <w:style w:type="paragraph" w:styleId="Heading2">
    <w:name w:val="heading 2"/>
    <w:basedOn w:val="Normal"/>
    <w:next w:val="Normal"/>
    <w:link w:val="Heading2Char"/>
    <w:semiHidden/>
    <w:unhideWhenUsed/>
    <w:qFormat/>
    <w:rsid w:val="00480B15"/>
    <w:pPr>
      <w:keepNext/>
      <w:numPr>
        <w:ilvl w:val="1"/>
        <w:numId w:val="1"/>
      </w:numPr>
      <w:tabs>
        <w:tab w:val="left" w:pos="1134"/>
      </w:tabs>
      <w:spacing w:before="160" w:after="160" w:line="240" w:lineRule="auto"/>
      <w:jc w:val="both"/>
      <w:outlineLvl w:val="1"/>
    </w:pPr>
    <w:rPr>
      <w:rFonts w:ascii="Arial" w:eastAsia="Times New Roman" w:hAnsi="Arial"/>
      <w:szCs w:val="20"/>
      <w:lang w:val="en-ZA"/>
    </w:rPr>
  </w:style>
  <w:style w:type="paragraph" w:styleId="Heading3">
    <w:name w:val="heading 3"/>
    <w:basedOn w:val="Normal"/>
    <w:next w:val="Normal"/>
    <w:link w:val="Heading3Char"/>
    <w:semiHidden/>
    <w:unhideWhenUsed/>
    <w:qFormat/>
    <w:rsid w:val="00480B15"/>
    <w:pPr>
      <w:keepNext/>
      <w:numPr>
        <w:ilvl w:val="2"/>
        <w:numId w:val="1"/>
      </w:numPr>
      <w:tabs>
        <w:tab w:val="left" w:pos="1985"/>
      </w:tabs>
      <w:spacing w:before="120" w:after="120" w:line="240" w:lineRule="auto"/>
      <w:jc w:val="both"/>
      <w:outlineLvl w:val="2"/>
    </w:pPr>
    <w:rPr>
      <w:rFonts w:ascii="Arial" w:eastAsia="Times New Roman" w:hAnsi="Arial"/>
      <w:b/>
      <w:szCs w:val="20"/>
      <w:lang w:val="en-ZA"/>
    </w:rPr>
  </w:style>
  <w:style w:type="paragraph" w:styleId="Heading4">
    <w:name w:val="heading 4"/>
    <w:basedOn w:val="Normal"/>
    <w:next w:val="Normal"/>
    <w:link w:val="Heading4Char"/>
    <w:semiHidden/>
    <w:unhideWhenUsed/>
    <w:qFormat/>
    <w:rsid w:val="00480B15"/>
    <w:pPr>
      <w:keepNext/>
      <w:numPr>
        <w:ilvl w:val="3"/>
        <w:numId w:val="1"/>
      </w:numPr>
      <w:tabs>
        <w:tab w:val="left" w:pos="3119"/>
      </w:tabs>
      <w:spacing w:before="120" w:after="120" w:line="240" w:lineRule="auto"/>
      <w:jc w:val="both"/>
      <w:outlineLvl w:val="3"/>
    </w:pPr>
    <w:rPr>
      <w:rFonts w:ascii="Arial" w:eastAsia="Times New Roman" w:hAnsi="Arial"/>
      <w:b/>
      <w:szCs w:val="20"/>
      <w:lang w:val="en-ZA"/>
    </w:rPr>
  </w:style>
  <w:style w:type="paragraph" w:styleId="Heading5">
    <w:name w:val="heading 5"/>
    <w:basedOn w:val="Normal"/>
    <w:next w:val="Normal"/>
    <w:link w:val="Heading5Char"/>
    <w:semiHidden/>
    <w:unhideWhenUsed/>
    <w:qFormat/>
    <w:rsid w:val="00480B15"/>
    <w:pPr>
      <w:numPr>
        <w:ilvl w:val="4"/>
        <w:numId w:val="1"/>
      </w:numPr>
      <w:tabs>
        <w:tab w:val="left" w:pos="3402"/>
      </w:tabs>
      <w:spacing w:before="240" w:line="240" w:lineRule="auto"/>
      <w:jc w:val="both"/>
      <w:outlineLvl w:val="4"/>
    </w:pPr>
    <w:rPr>
      <w:rFonts w:ascii="Arial" w:eastAsia="Times New Roman" w:hAnsi="Arial"/>
      <w:b/>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B15"/>
    <w:rPr>
      <w:rFonts w:ascii="Arial" w:eastAsia="Times New Roman" w:hAnsi="Arial" w:cs="Times New Roman"/>
      <w:b/>
      <w:kern w:val="28"/>
      <w:sz w:val="24"/>
      <w:szCs w:val="20"/>
      <w:lang w:val="en-ZA"/>
    </w:rPr>
  </w:style>
  <w:style w:type="character" w:customStyle="1" w:styleId="Heading2Char">
    <w:name w:val="Heading 2 Char"/>
    <w:basedOn w:val="DefaultParagraphFont"/>
    <w:link w:val="Heading2"/>
    <w:semiHidden/>
    <w:rsid w:val="00480B15"/>
    <w:rPr>
      <w:rFonts w:ascii="Arial" w:eastAsia="Times New Roman" w:hAnsi="Arial" w:cs="Times New Roman"/>
      <w:szCs w:val="20"/>
      <w:lang w:val="en-ZA"/>
    </w:rPr>
  </w:style>
  <w:style w:type="character" w:customStyle="1" w:styleId="Heading3Char">
    <w:name w:val="Heading 3 Char"/>
    <w:basedOn w:val="DefaultParagraphFont"/>
    <w:link w:val="Heading3"/>
    <w:semiHidden/>
    <w:rsid w:val="00480B15"/>
    <w:rPr>
      <w:rFonts w:ascii="Arial" w:eastAsia="Times New Roman" w:hAnsi="Arial" w:cs="Times New Roman"/>
      <w:b/>
      <w:szCs w:val="20"/>
      <w:lang w:val="en-ZA"/>
    </w:rPr>
  </w:style>
  <w:style w:type="character" w:customStyle="1" w:styleId="Heading4Char">
    <w:name w:val="Heading 4 Char"/>
    <w:basedOn w:val="DefaultParagraphFont"/>
    <w:link w:val="Heading4"/>
    <w:semiHidden/>
    <w:rsid w:val="00480B15"/>
    <w:rPr>
      <w:rFonts w:ascii="Arial" w:eastAsia="Times New Roman" w:hAnsi="Arial" w:cs="Times New Roman"/>
      <w:b/>
      <w:szCs w:val="20"/>
      <w:lang w:val="en-ZA"/>
    </w:rPr>
  </w:style>
  <w:style w:type="character" w:customStyle="1" w:styleId="Heading5Char">
    <w:name w:val="Heading 5 Char"/>
    <w:basedOn w:val="DefaultParagraphFont"/>
    <w:link w:val="Heading5"/>
    <w:semiHidden/>
    <w:rsid w:val="00480B15"/>
    <w:rPr>
      <w:rFonts w:ascii="Arial" w:eastAsia="Times New Roman" w:hAnsi="Arial" w:cs="Times New Roman"/>
      <w:b/>
      <w:szCs w:val="20"/>
      <w:lang w:val="en-ZA"/>
    </w:rPr>
  </w:style>
  <w:style w:type="paragraph" w:styleId="FootnoteText">
    <w:name w:val="footnote text"/>
    <w:basedOn w:val="Normal"/>
    <w:link w:val="FootnoteTextChar"/>
    <w:uiPriority w:val="99"/>
    <w:semiHidden/>
    <w:unhideWhenUsed/>
    <w:rsid w:val="00480B15"/>
    <w:rPr>
      <w:sz w:val="20"/>
      <w:szCs w:val="20"/>
    </w:rPr>
  </w:style>
  <w:style w:type="character" w:customStyle="1" w:styleId="FootnoteTextChar">
    <w:name w:val="Footnote Text Char"/>
    <w:basedOn w:val="DefaultParagraphFont"/>
    <w:link w:val="FootnoteText"/>
    <w:uiPriority w:val="99"/>
    <w:semiHidden/>
    <w:rsid w:val="00480B15"/>
    <w:rPr>
      <w:rFonts w:ascii="Calibri" w:eastAsia="Calibri" w:hAnsi="Calibri" w:cs="Times New Roman"/>
      <w:sz w:val="20"/>
      <w:szCs w:val="20"/>
      <w:lang w:val="en-GB"/>
    </w:rPr>
  </w:style>
  <w:style w:type="paragraph" w:styleId="BodyText">
    <w:name w:val="Body Text"/>
    <w:basedOn w:val="Normal"/>
    <w:link w:val="BodyTextChar"/>
    <w:uiPriority w:val="99"/>
    <w:semiHidden/>
    <w:unhideWhenUsed/>
    <w:rsid w:val="00480B15"/>
    <w:pPr>
      <w:spacing w:after="0" w:line="240" w:lineRule="auto"/>
    </w:pPr>
    <w:rPr>
      <w:rFonts w:ascii="Times New Roman" w:eastAsia="Times New Roman" w:hAnsi="Times New Roman"/>
      <w:szCs w:val="24"/>
      <w:lang w:val="en-US"/>
    </w:rPr>
  </w:style>
  <w:style w:type="character" w:customStyle="1" w:styleId="BodyTextChar">
    <w:name w:val="Body Text Char"/>
    <w:basedOn w:val="DefaultParagraphFont"/>
    <w:link w:val="BodyText"/>
    <w:uiPriority w:val="99"/>
    <w:semiHidden/>
    <w:rsid w:val="00480B15"/>
    <w:rPr>
      <w:rFonts w:ascii="Times New Roman" w:eastAsia="Times New Roman" w:hAnsi="Times New Roman" w:cs="Times New Roman"/>
      <w:szCs w:val="24"/>
    </w:rPr>
  </w:style>
  <w:style w:type="paragraph" w:styleId="ListParagraph">
    <w:name w:val="List Paragraph"/>
    <w:basedOn w:val="Normal"/>
    <w:uiPriority w:val="99"/>
    <w:qFormat/>
    <w:rsid w:val="00480B15"/>
    <w:pPr>
      <w:spacing w:after="0" w:line="240" w:lineRule="auto"/>
      <w:ind w:left="720"/>
    </w:pPr>
    <w:rPr>
      <w:rFonts w:ascii="Times New Roman" w:eastAsia="Times New Roman" w:hAnsi="Times New Roman"/>
      <w:sz w:val="24"/>
      <w:szCs w:val="24"/>
    </w:rPr>
  </w:style>
  <w:style w:type="character" w:styleId="FootnoteReference">
    <w:name w:val="footnote reference"/>
    <w:uiPriority w:val="99"/>
    <w:semiHidden/>
    <w:unhideWhenUsed/>
    <w:rsid w:val="00480B15"/>
    <w:rPr>
      <w:vertAlign w:val="superscript"/>
    </w:rPr>
  </w:style>
  <w:style w:type="paragraph" w:styleId="BalloonText">
    <w:name w:val="Balloon Text"/>
    <w:basedOn w:val="Normal"/>
    <w:link w:val="BalloonTextChar"/>
    <w:uiPriority w:val="99"/>
    <w:semiHidden/>
    <w:unhideWhenUsed/>
    <w:rsid w:val="0048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B15"/>
    <w:rPr>
      <w:rFonts w:ascii="Segoe UI" w:eastAsia="Calibri" w:hAnsi="Segoe UI" w:cs="Segoe UI"/>
      <w:sz w:val="18"/>
      <w:szCs w:val="18"/>
      <w:lang w:val="en-GB"/>
    </w:rPr>
  </w:style>
  <w:style w:type="paragraph" w:styleId="Header">
    <w:name w:val="header"/>
    <w:basedOn w:val="Normal"/>
    <w:link w:val="HeaderChar"/>
    <w:uiPriority w:val="99"/>
    <w:unhideWhenUsed/>
    <w:rsid w:val="00471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990"/>
    <w:rPr>
      <w:rFonts w:ascii="Calibri" w:eastAsia="Calibri" w:hAnsi="Calibri" w:cs="Times New Roman"/>
      <w:lang w:val="en-GB"/>
    </w:rPr>
  </w:style>
  <w:style w:type="paragraph" w:styleId="Footer">
    <w:name w:val="footer"/>
    <w:basedOn w:val="Normal"/>
    <w:link w:val="FooterChar"/>
    <w:uiPriority w:val="99"/>
    <w:unhideWhenUsed/>
    <w:rsid w:val="00471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990"/>
    <w:rPr>
      <w:rFonts w:ascii="Calibri" w:eastAsia="Calibri" w:hAnsi="Calibri" w:cs="Times New Roman"/>
      <w:lang w:val="en-GB"/>
    </w:rPr>
  </w:style>
  <w:style w:type="character" w:styleId="CommentReference">
    <w:name w:val="annotation reference"/>
    <w:basedOn w:val="DefaultParagraphFont"/>
    <w:uiPriority w:val="99"/>
    <w:semiHidden/>
    <w:unhideWhenUsed/>
    <w:rsid w:val="00B0120D"/>
    <w:rPr>
      <w:sz w:val="16"/>
      <w:szCs w:val="16"/>
    </w:rPr>
  </w:style>
  <w:style w:type="paragraph" w:styleId="CommentText">
    <w:name w:val="annotation text"/>
    <w:basedOn w:val="Normal"/>
    <w:link w:val="CommentTextChar"/>
    <w:uiPriority w:val="99"/>
    <w:semiHidden/>
    <w:unhideWhenUsed/>
    <w:rsid w:val="00B0120D"/>
    <w:pPr>
      <w:spacing w:line="240" w:lineRule="auto"/>
    </w:pPr>
    <w:rPr>
      <w:sz w:val="20"/>
      <w:szCs w:val="20"/>
    </w:rPr>
  </w:style>
  <w:style w:type="character" w:customStyle="1" w:styleId="CommentTextChar">
    <w:name w:val="Comment Text Char"/>
    <w:basedOn w:val="DefaultParagraphFont"/>
    <w:link w:val="CommentText"/>
    <w:uiPriority w:val="99"/>
    <w:semiHidden/>
    <w:rsid w:val="00B0120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120D"/>
    <w:rPr>
      <w:b/>
      <w:bCs/>
    </w:rPr>
  </w:style>
  <w:style w:type="character" w:customStyle="1" w:styleId="CommentSubjectChar">
    <w:name w:val="Comment Subject Char"/>
    <w:basedOn w:val="CommentTextChar"/>
    <w:link w:val="CommentSubject"/>
    <w:uiPriority w:val="99"/>
    <w:semiHidden/>
    <w:rsid w:val="00B0120D"/>
    <w:rPr>
      <w:rFonts w:ascii="Calibri" w:eastAsia="Calibri" w:hAnsi="Calibri" w:cs="Times New Roman"/>
      <w:b/>
      <w:bCs/>
      <w:sz w:val="20"/>
      <w:szCs w:val="20"/>
      <w:lang w:val="en-GB"/>
    </w:rPr>
  </w:style>
  <w:style w:type="paragraph" w:styleId="Revision">
    <w:name w:val="Revision"/>
    <w:hidden/>
    <w:uiPriority w:val="99"/>
    <w:semiHidden/>
    <w:rsid w:val="00B27FD4"/>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231">
      <w:bodyDiv w:val="1"/>
      <w:marLeft w:val="0"/>
      <w:marRight w:val="0"/>
      <w:marTop w:val="0"/>
      <w:marBottom w:val="0"/>
      <w:divBdr>
        <w:top w:val="none" w:sz="0" w:space="0" w:color="auto"/>
        <w:left w:val="none" w:sz="0" w:space="0" w:color="auto"/>
        <w:bottom w:val="none" w:sz="0" w:space="0" w:color="auto"/>
        <w:right w:val="none" w:sz="0" w:space="0" w:color="auto"/>
      </w:divBdr>
    </w:div>
    <w:div w:id="465901293">
      <w:bodyDiv w:val="1"/>
      <w:marLeft w:val="0"/>
      <w:marRight w:val="0"/>
      <w:marTop w:val="0"/>
      <w:marBottom w:val="0"/>
      <w:divBdr>
        <w:top w:val="none" w:sz="0" w:space="0" w:color="auto"/>
        <w:left w:val="none" w:sz="0" w:space="0" w:color="auto"/>
        <w:bottom w:val="none" w:sz="0" w:space="0" w:color="auto"/>
        <w:right w:val="none" w:sz="0" w:space="0" w:color="auto"/>
      </w:divBdr>
    </w:div>
    <w:div w:id="467863945">
      <w:bodyDiv w:val="1"/>
      <w:marLeft w:val="0"/>
      <w:marRight w:val="0"/>
      <w:marTop w:val="0"/>
      <w:marBottom w:val="0"/>
      <w:divBdr>
        <w:top w:val="none" w:sz="0" w:space="0" w:color="auto"/>
        <w:left w:val="none" w:sz="0" w:space="0" w:color="auto"/>
        <w:bottom w:val="none" w:sz="0" w:space="0" w:color="auto"/>
        <w:right w:val="none" w:sz="0" w:space="0" w:color="auto"/>
      </w:divBdr>
    </w:div>
    <w:div w:id="583732722">
      <w:bodyDiv w:val="1"/>
      <w:marLeft w:val="0"/>
      <w:marRight w:val="0"/>
      <w:marTop w:val="0"/>
      <w:marBottom w:val="0"/>
      <w:divBdr>
        <w:top w:val="none" w:sz="0" w:space="0" w:color="auto"/>
        <w:left w:val="none" w:sz="0" w:space="0" w:color="auto"/>
        <w:bottom w:val="none" w:sz="0" w:space="0" w:color="auto"/>
        <w:right w:val="none" w:sz="0" w:space="0" w:color="auto"/>
      </w:divBdr>
    </w:div>
    <w:div w:id="1303804315">
      <w:bodyDiv w:val="1"/>
      <w:marLeft w:val="0"/>
      <w:marRight w:val="0"/>
      <w:marTop w:val="0"/>
      <w:marBottom w:val="0"/>
      <w:divBdr>
        <w:top w:val="none" w:sz="0" w:space="0" w:color="auto"/>
        <w:left w:val="none" w:sz="0" w:space="0" w:color="auto"/>
        <w:bottom w:val="none" w:sz="0" w:space="0" w:color="auto"/>
        <w:right w:val="none" w:sz="0" w:space="0" w:color="auto"/>
      </w:divBdr>
    </w:div>
    <w:div w:id="1547988510">
      <w:bodyDiv w:val="1"/>
      <w:marLeft w:val="0"/>
      <w:marRight w:val="0"/>
      <w:marTop w:val="0"/>
      <w:marBottom w:val="0"/>
      <w:divBdr>
        <w:top w:val="none" w:sz="0" w:space="0" w:color="auto"/>
        <w:left w:val="none" w:sz="0" w:space="0" w:color="auto"/>
        <w:bottom w:val="none" w:sz="0" w:space="0" w:color="auto"/>
        <w:right w:val="none" w:sz="0" w:space="0" w:color="auto"/>
      </w:divBdr>
    </w:div>
    <w:div w:id="1852376026">
      <w:bodyDiv w:val="1"/>
      <w:marLeft w:val="0"/>
      <w:marRight w:val="0"/>
      <w:marTop w:val="0"/>
      <w:marBottom w:val="0"/>
      <w:divBdr>
        <w:top w:val="none" w:sz="0" w:space="0" w:color="auto"/>
        <w:left w:val="none" w:sz="0" w:space="0" w:color="auto"/>
        <w:bottom w:val="none" w:sz="0" w:space="0" w:color="auto"/>
        <w:right w:val="none" w:sz="0" w:space="0" w:color="auto"/>
      </w:divBdr>
    </w:div>
    <w:div w:id="1989285048">
      <w:bodyDiv w:val="1"/>
      <w:marLeft w:val="0"/>
      <w:marRight w:val="0"/>
      <w:marTop w:val="0"/>
      <w:marBottom w:val="0"/>
      <w:divBdr>
        <w:top w:val="none" w:sz="0" w:space="0" w:color="auto"/>
        <w:left w:val="none" w:sz="0" w:space="0" w:color="auto"/>
        <w:bottom w:val="none" w:sz="0" w:space="0" w:color="auto"/>
        <w:right w:val="none" w:sz="0" w:space="0" w:color="auto"/>
      </w:divBdr>
    </w:div>
    <w:div w:id="1999729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7356E25-AFCE-4ED7-8F8B-B2B0A8A0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National Prosecuting Authority</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Elbie Leonard</dc:creator>
  <cp:keywords/>
  <dc:description/>
  <cp:lastModifiedBy>Bradley Smith (BE)</cp:lastModifiedBy>
  <cp:revision>4</cp:revision>
  <cp:lastPrinted>2021-09-21T06:48:00Z</cp:lastPrinted>
  <dcterms:created xsi:type="dcterms:W3CDTF">2022-10-21T08:10:00Z</dcterms:created>
  <dcterms:modified xsi:type="dcterms:W3CDTF">2022-10-21T08:27:00Z</dcterms:modified>
</cp:coreProperties>
</file>